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2F2" w:rsidRDefault="001672F2">
      <w:pPr>
        <w:pStyle w:val="ConsPlusNormal"/>
        <w:outlineLvl w:val="0"/>
      </w:pPr>
      <w:bookmarkStart w:id="0" w:name="_GoBack"/>
      <w:bookmarkEnd w:id="0"/>
      <w:r>
        <w:t>Зарегистрировано в Минюсте России 20 октября 2008 г. N 12513</w:t>
      </w:r>
    </w:p>
    <w:p w:rsidR="001672F2" w:rsidRDefault="001672F2">
      <w:pPr>
        <w:pStyle w:val="ConsPlusNormal"/>
        <w:pBdr>
          <w:top w:val="single" w:sz="6" w:space="0" w:color="auto"/>
        </w:pBdr>
        <w:spacing w:before="100" w:after="100"/>
        <w:jc w:val="both"/>
        <w:rPr>
          <w:sz w:val="2"/>
          <w:szCs w:val="2"/>
        </w:rPr>
      </w:pPr>
    </w:p>
    <w:p w:rsidR="001672F2" w:rsidRDefault="001672F2">
      <w:pPr>
        <w:pStyle w:val="ConsPlusNormal"/>
        <w:jc w:val="center"/>
      </w:pPr>
    </w:p>
    <w:p w:rsidR="001672F2" w:rsidRDefault="001672F2">
      <w:pPr>
        <w:pStyle w:val="ConsPlusTitle"/>
        <w:jc w:val="center"/>
      </w:pPr>
      <w:r>
        <w:t>МИНИСТЕРСТВО ФИНАНСОВ РОССИЙСКОЙ ФЕДЕРАЦИИ</w:t>
      </w:r>
    </w:p>
    <w:p w:rsidR="001672F2" w:rsidRDefault="001672F2">
      <w:pPr>
        <w:pStyle w:val="ConsPlusTitle"/>
        <w:jc w:val="center"/>
      </w:pPr>
    </w:p>
    <w:p w:rsidR="001672F2" w:rsidRDefault="001672F2">
      <w:pPr>
        <w:pStyle w:val="ConsPlusTitle"/>
        <w:jc w:val="center"/>
      </w:pPr>
      <w:r>
        <w:t>ПРИКАЗ</w:t>
      </w:r>
    </w:p>
    <w:p w:rsidR="001672F2" w:rsidRDefault="001672F2">
      <w:pPr>
        <w:pStyle w:val="ConsPlusTitle"/>
        <w:jc w:val="center"/>
      </w:pPr>
      <w:r>
        <w:t>от 30 сентября 2008 г. N 104н</w:t>
      </w:r>
    </w:p>
    <w:p w:rsidR="001672F2" w:rsidRDefault="001672F2">
      <w:pPr>
        <w:pStyle w:val="ConsPlusTitle"/>
        <w:jc w:val="center"/>
      </w:pPr>
    </w:p>
    <w:p w:rsidR="001672F2" w:rsidRDefault="001672F2">
      <w:pPr>
        <w:pStyle w:val="ConsPlusTitle"/>
        <w:jc w:val="center"/>
      </w:pPr>
      <w:r>
        <w:t>О ПОРЯДКЕ ДОВЕДЕНИЯ БЮДЖЕТНЫХ АССИГНОВАНИЙ,</w:t>
      </w:r>
    </w:p>
    <w:p w:rsidR="001672F2" w:rsidRDefault="001672F2">
      <w:pPr>
        <w:pStyle w:val="ConsPlusTitle"/>
        <w:jc w:val="center"/>
      </w:pPr>
      <w:r>
        <w:t>ЛИМИТОВ БЮДЖЕТНЫХ ОБЯЗАТЕЛЬСТВ ПРИ ОРГАНИЗАЦИИ</w:t>
      </w:r>
    </w:p>
    <w:p w:rsidR="001672F2" w:rsidRDefault="001672F2">
      <w:pPr>
        <w:pStyle w:val="ConsPlusTitle"/>
        <w:jc w:val="center"/>
      </w:pPr>
      <w:r>
        <w:t>ИСПОЛНЕНИЯ ФЕДЕРАЛЬНОГО БЮДЖЕТА ПО РАСХОДАМ И ИСТОЧНИКАМ</w:t>
      </w:r>
    </w:p>
    <w:p w:rsidR="001672F2" w:rsidRDefault="001672F2">
      <w:pPr>
        <w:pStyle w:val="ConsPlusTitle"/>
        <w:jc w:val="center"/>
      </w:pPr>
      <w:r>
        <w:t>ФИНАНСИРОВАНИЯ ДЕФИЦИТА ФЕДЕРАЛЬНОГО БЮДЖЕТА И ПЕРЕДАЧИ</w:t>
      </w:r>
    </w:p>
    <w:p w:rsidR="001672F2" w:rsidRDefault="001672F2">
      <w:pPr>
        <w:pStyle w:val="ConsPlusTitle"/>
        <w:jc w:val="center"/>
      </w:pPr>
      <w:r>
        <w:t>БЮДЖЕТНЫХ АССИГНОВАНИЙ, ЛИМИТОВ БЮДЖЕТНЫХ ОБЯЗАТЕЛЬСТВ</w:t>
      </w:r>
    </w:p>
    <w:p w:rsidR="001672F2" w:rsidRDefault="001672F2">
      <w:pPr>
        <w:pStyle w:val="ConsPlusTitle"/>
        <w:jc w:val="center"/>
      </w:pPr>
      <w:r>
        <w:t>ПРИ РЕОРГАНИЗАЦИИ УЧАСТНИКОВ БЮДЖЕТНОГО ПРОЦЕССА</w:t>
      </w:r>
    </w:p>
    <w:p w:rsidR="001672F2" w:rsidRDefault="001672F2">
      <w:pPr>
        <w:pStyle w:val="ConsPlusTitle"/>
        <w:jc w:val="center"/>
      </w:pPr>
      <w:r>
        <w:t>ФЕДЕРАЛЬНОГО УРОВНЯ</w:t>
      </w:r>
    </w:p>
    <w:p w:rsidR="001672F2" w:rsidRDefault="001672F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72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72F2" w:rsidRDefault="001672F2"/>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c>
          <w:tcPr>
            <w:tcW w:w="0" w:type="auto"/>
            <w:tcBorders>
              <w:top w:val="nil"/>
              <w:left w:val="nil"/>
              <w:bottom w:val="nil"/>
              <w:right w:val="nil"/>
            </w:tcBorders>
            <w:shd w:val="clear" w:color="auto" w:fill="F4F3F8"/>
            <w:tcMar>
              <w:top w:w="113" w:type="dxa"/>
              <w:left w:w="0" w:type="dxa"/>
              <w:bottom w:w="113" w:type="dxa"/>
              <w:right w:w="0" w:type="dxa"/>
            </w:tcMar>
          </w:tcPr>
          <w:p w:rsidR="001672F2" w:rsidRDefault="001672F2">
            <w:pPr>
              <w:pStyle w:val="ConsPlusNormal"/>
              <w:jc w:val="center"/>
            </w:pPr>
            <w:r>
              <w:rPr>
                <w:color w:val="392C69"/>
              </w:rPr>
              <w:t>Список изменяющих документов</w:t>
            </w:r>
          </w:p>
          <w:p w:rsidR="001672F2" w:rsidRDefault="001672F2">
            <w:pPr>
              <w:pStyle w:val="ConsPlusNormal"/>
              <w:jc w:val="center"/>
            </w:pPr>
            <w:r>
              <w:rPr>
                <w:color w:val="392C69"/>
              </w:rPr>
              <w:t xml:space="preserve">(в ред. Приказов Минфина России от 11.01.2010 </w:t>
            </w:r>
            <w:hyperlink r:id="rId4" w:history="1">
              <w:r>
                <w:rPr>
                  <w:color w:val="0000FF"/>
                </w:rPr>
                <w:t>N 1н</w:t>
              </w:r>
            </w:hyperlink>
            <w:r>
              <w:rPr>
                <w:color w:val="392C69"/>
              </w:rPr>
              <w:t>,</w:t>
            </w:r>
          </w:p>
          <w:p w:rsidR="001672F2" w:rsidRDefault="001672F2">
            <w:pPr>
              <w:pStyle w:val="ConsPlusNormal"/>
              <w:jc w:val="center"/>
            </w:pPr>
            <w:r>
              <w:rPr>
                <w:color w:val="392C69"/>
              </w:rPr>
              <w:t xml:space="preserve">от 17.08.2010 </w:t>
            </w:r>
            <w:hyperlink r:id="rId5" w:history="1">
              <w:r>
                <w:rPr>
                  <w:color w:val="0000FF"/>
                </w:rPr>
                <w:t>N 92н</w:t>
              </w:r>
            </w:hyperlink>
            <w:r>
              <w:rPr>
                <w:color w:val="392C69"/>
              </w:rPr>
              <w:t xml:space="preserve">, от 02.10.2012 </w:t>
            </w:r>
            <w:hyperlink r:id="rId6" w:history="1">
              <w:r>
                <w:rPr>
                  <w:color w:val="0000FF"/>
                </w:rPr>
                <w:t>N 132н</w:t>
              </w:r>
            </w:hyperlink>
            <w:r>
              <w:rPr>
                <w:color w:val="392C69"/>
              </w:rPr>
              <w:t xml:space="preserve">, от 30.11.2012 </w:t>
            </w:r>
            <w:hyperlink r:id="rId7" w:history="1">
              <w:r>
                <w:rPr>
                  <w:color w:val="0000FF"/>
                </w:rPr>
                <w:t>N 151н</w:t>
              </w:r>
            </w:hyperlink>
            <w:r>
              <w:rPr>
                <w:color w:val="392C69"/>
              </w:rPr>
              <w:t>,</w:t>
            </w:r>
          </w:p>
          <w:p w:rsidR="001672F2" w:rsidRDefault="001672F2">
            <w:pPr>
              <w:pStyle w:val="ConsPlusNormal"/>
              <w:jc w:val="center"/>
            </w:pPr>
            <w:r>
              <w:rPr>
                <w:color w:val="392C69"/>
              </w:rPr>
              <w:t xml:space="preserve">от 23.09.2013 </w:t>
            </w:r>
            <w:hyperlink r:id="rId8" w:history="1">
              <w:r>
                <w:rPr>
                  <w:color w:val="0000FF"/>
                </w:rPr>
                <w:t>N 98н</w:t>
              </w:r>
            </w:hyperlink>
            <w:r>
              <w:rPr>
                <w:color w:val="392C69"/>
              </w:rPr>
              <w:t xml:space="preserve">, от 23.12.2014 </w:t>
            </w:r>
            <w:hyperlink r:id="rId9" w:history="1">
              <w:r>
                <w:rPr>
                  <w:color w:val="0000FF"/>
                </w:rPr>
                <w:t>N 164н</w:t>
              </w:r>
            </w:hyperlink>
            <w:r>
              <w:rPr>
                <w:color w:val="392C69"/>
              </w:rPr>
              <w:t xml:space="preserve">, от 22.01.2015 </w:t>
            </w:r>
            <w:hyperlink r:id="rId10" w:history="1">
              <w:r>
                <w:rPr>
                  <w:color w:val="0000FF"/>
                </w:rPr>
                <w:t>N 13н</w:t>
              </w:r>
            </w:hyperlink>
            <w:r>
              <w:rPr>
                <w:color w:val="392C69"/>
              </w:rPr>
              <w:t>,</w:t>
            </w:r>
          </w:p>
          <w:p w:rsidR="001672F2" w:rsidRDefault="001672F2">
            <w:pPr>
              <w:pStyle w:val="ConsPlusNormal"/>
              <w:jc w:val="center"/>
            </w:pPr>
            <w:r>
              <w:rPr>
                <w:color w:val="392C69"/>
              </w:rPr>
              <w:t xml:space="preserve">от 16.06.2015 </w:t>
            </w:r>
            <w:hyperlink r:id="rId11" w:history="1">
              <w:r>
                <w:rPr>
                  <w:color w:val="0000FF"/>
                </w:rPr>
                <w:t>N 92н</w:t>
              </w:r>
            </w:hyperlink>
            <w:r>
              <w:rPr>
                <w:color w:val="392C69"/>
              </w:rPr>
              <w:t xml:space="preserve">, от 21.12.2015 </w:t>
            </w:r>
            <w:hyperlink r:id="rId12" w:history="1">
              <w:r>
                <w:rPr>
                  <w:color w:val="0000FF"/>
                </w:rPr>
                <w:t>N 204н</w:t>
              </w:r>
            </w:hyperlink>
            <w:r>
              <w:rPr>
                <w:color w:val="392C69"/>
              </w:rPr>
              <w:t xml:space="preserve">, от 28.10.2016 </w:t>
            </w:r>
            <w:hyperlink r:id="rId13" w:history="1">
              <w:r>
                <w:rPr>
                  <w:color w:val="0000FF"/>
                </w:rPr>
                <w:t>N 196н</w:t>
              </w:r>
            </w:hyperlink>
            <w:r>
              <w:rPr>
                <w:color w:val="392C69"/>
              </w:rPr>
              <w:t>,</w:t>
            </w:r>
          </w:p>
          <w:p w:rsidR="001672F2" w:rsidRDefault="001672F2">
            <w:pPr>
              <w:pStyle w:val="ConsPlusNormal"/>
              <w:jc w:val="center"/>
            </w:pPr>
            <w:r>
              <w:rPr>
                <w:color w:val="392C69"/>
              </w:rPr>
              <w:t xml:space="preserve">от 30.12.2016 </w:t>
            </w:r>
            <w:hyperlink r:id="rId14" w:history="1">
              <w:r>
                <w:rPr>
                  <w:color w:val="0000FF"/>
                </w:rPr>
                <w:t>N 255н</w:t>
              </w:r>
            </w:hyperlink>
            <w:r>
              <w:rPr>
                <w:color w:val="392C69"/>
              </w:rPr>
              <w:t xml:space="preserve">, от 27.11.2017 </w:t>
            </w:r>
            <w:hyperlink r:id="rId15" w:history="1">
              <w:r>
                <w:rPr>
                  <w:color w:val="0000FF"/>
                </w:rPr>
                <w:t>N 205н</w:t>
              </w:r>
            </w:hyperlink>
            <w:r>
              <w:rPr>
                <w:color w:val="392C69"/>
              </w:rPr>
              <w:t xml:space="preserve">, от 10.11.2020 </w:t>
            </w:r>
            <w:hyperlink r:id="rId16" w:history="1">
              <w:r>
                <w:rPr>
                  <w:color w:val="0000FF"/>
                </w:rPr>
                <w:t>N 262н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r>
    </w:tbl>
    <w:p w:rsidR="001672F2" w:rsidRDefault="001672F2">
      <w:pPr>
        <w:pStyle w:val="ConsPlusNormal"/>
        <w:ind w:firstLine="540"/>
        <w:jc w:val="both"/>
      </w:pPr>
    </w:p>
    <w:p w:rsidR="001672F2" w:rsidRDefault="001672F2">
      <w:pPr>
        <w:pStyle w:val="ConsPlusNormal"/>
        <w:ind w:firstLine="540"/>
        <w:jc w:val="both"/>
      </w:pPr>
      <w:r>
        <w:t xml:space="preserve">В соответствии со </w:t>
      </w:r>
      <w:hyperlink r:id="rId17" w:history="1">
        <w:r>
          <w:rPr>
            <w:color w:val="0000FF"/>
          </w:rPr>
          <w:t>статьями 219</w:t>
        </w:r>
      </w:hyperlink>
      <w:r>
        <w:t xml:space="preserve"> и </w:t>
      </w:r>
      <w:hyperlink r:id="rId18" w:history="1">
        <w:r>
          <w:rPr>
            <w:color w:val="0000FF"/>
          </w:rPr>
          <w:t>219.2</w:t>
        </w:r>
      </w:hyperlink>
      <w:r>
        <w:t xml:space="preserve"> Бюджетного кодекса Российской Федерации (Собрание законодательства Российской Федерации, 1998, N 31, ст. 3823; 2005, N 1, ст. 8; 2007, N 18, ст. 2117) приказываю:</w:t>
      </w:r>
    </w:p>
    <w:p w:rsidR="001672F2" w:rsidRDefault="001672F2">
      <w:pPr>
        <w:pStyle w:val="ConsPlusNormal"/>
        <w:spacing w:before="220"/>
        <w:ind w:firstLine="540"/>
        <w:jc w:val="both"/>
      </w:pPr>
      <w:r>
        <w:t xml:space="preserve">1. Утвердить прилагаемый </w:t>
      </w:r>
      <w:hyperlink w:anchor="P46" w:history="1">
        <w:r>
          <w:rPr>
            <w:color w:val="0000FF"/>
          </w:rPr>
          <w:t>Порядок</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1672F2" w:rsidRDefault="001672F2">
      <w:pPr>
        <w:pStyle w:val="ConsPlusNormal"/>
        <w:spacing w:before="220"/>
        <w:ind w:firstLine="540"/>
        <w:jc w:val="both"/>
      </w:pPr>
      <w:r>
        <w:t>2. Настоящий Приказ вводится в действие с 1 января 2009 года.</w:t>
      </w:r>
    </w:p>
    <w:p w:rsidR="001672F2" w:rsidRDefault="001672F2">
      <w:pPr>
        <w:pStyle w:val="ConsPlusNormal"/>
        <w:spacing w:before="220"/>
        <w:ind w:firstLine="540"/>
        <w:jc w:val="both"/>
      </w:pPr>
      <w:r>
        <w:t xml:space="preserve">2.1. Установить, что с 1 января 2011 года до 1 января 2012 года положения настоящего Приказа, установленные для федеральных казенных учреждений, распространяются на федеральные бюджетные учреждения, в отношении которых федеральными органами исполнительной власти с учетом положений </w:t>
      </w:r>
      <w:hyperlink r:id="rId19" w:history="1">
        <w:r>
          <w:rPr>
            <w:color w:val="0000FF"/>
          </w:rPr>
          <w:t>части 15 статьи 33</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не принято решение о предоставлении им субсидий из федерального бюджета в соответствии с </w:t>
      </w:r>
      <w:hyperlink r:id="rId20" w:history="1">
        <w:r>
          <w:rPr>
            <w:color w:val="0000FF"/>
          </w:rPr>
          <w:t>пунктом 1 статьи 78.1</w:t>
        </w:r>
      </w:hyperlink>
      <w:r>
        <w:t xml:space="preserve"> Бюджетного кодекса Российской Федерации.</w:t>
      </w:r>
    </w:p>
    <w:p w:rsidR="001672F2" w:rsidRDefault="001672F2">
      <w:pPr>
        <w:pStyle w:val="ConsPlusNormal"/>
        <w:jc w:val="both"/>
      </w:pPr>
      <w:r>
        <w:t xml:space="preserve">(п. 2.1 введен </w:t>
      </w:r>
      <w:hyperlink r:id="rId21" w:history="1">
        <w:r>
          <w:rPr>
            <w:color w:val="0000FF"/>
          </w:rPr>
          <w:t>Приказом</w:t>
        </w:r>
      </w:hyperlink>
      <w:r>
        <w:t xml:space="preserve"> Минфина России от 17.08.2010 N 92н)</w:t>
      </w:r>
    </w:p>
    <w:p w:rsidR="001672F2" w:rsidRDefault="001672F2">
      <w:pPr>
        <w:pStyle w:val="ConsPlusNormal"/>
        <w:spacing w:before="220"/>
        <w:ind w:firstLine="540"/>
        <w:jc w:val="both"/>
      </w:pPr>
      <w:r>
        <w:t>3. Контроль за исполнением настоящего Приказа возложить на заместителя Министра финансов Российской Федерации Т.Г. Нестеренко.</w:t>
      </w:r>
    </w:p>
    <w:p w:rsidR="001672F2" w:rsidRDefault="001672F2">
      <w:pPr>
        <w:pStyle w:val="ConsPlusNormal"/>
        <w:ind w:firstLine="540"/>
        <w:jc w:val="both"/>
      </w:pPr>
    </w:p>
    <w:p w:rsidR="001672F2" w:rsidRDefault="001672F2">
      <w:pPr>
        <w:pStyle w:val="ConsPlusNormal"/>
        <w:jc w:val="right"/>
      </w:pPr>
      <w:r>
        <w:t>Заместитель</w:t>
      </w:r>
    </w:p>
    <w:p w:rsidR="001672F2" w:rsidRDefault="001672F2">
      <w:pPr>
        <w:pStyle w:val="ConsPlusNormal"/>
        <w:jc w:val="right"/>
      </w:pPr>
      <w:r>
        <w:t>Председателя Правительства</w:t>
      </w:r>
    </w:p>
    <w:p w:rsidR="001672F2" w:rsidRDefault="001672F2">
      <w:pPr>
        <w:pStyle w:val="ConsPlusNormal"/>
        <w:jc w:val="right"/>
      </w:pPr>
      <w:r>
        <w:t>Российской Федерации -</w:t>
      </w:r>
    </w:p>
    <w:p w:rsidR="001672F2" w:rsidRDefault="001672F2">
      <w:pPr>
        <w:pStyle w:val="ConsPlusNormal"/>
        <w:jc w:val="right"/>
      </w:pPr>
      <w:r>
        <w:t>Министр финансов</w:t>
      </w:r>
    </w:p>
    <w:p w:rsidR="001672F2" w:rsidRDefault="001672F2">
      <w:pPr>
        <w:pStyle w:val="ConsPlusNormal"/>
        <w:jc w:val="right"/>
      </w:pPr>
      <w:r>
        <w:t>Российской Федерации</w:t>
      </w:r>
    </w:p>
    <w:p w:rsidR="001672F2" w:rsidRDefault="001672F2">
      <w:pPr>
        <w:pStyle w:val="ConsPlusNormal"/>
        <w:jc w:val="right"/>
      </w:pPr>
      <w:r>
        <w:t>А.Л.КУДРИН</w:t>
      </w:r>
    </w:p>
    <w:p w:rsidR="001672F2" w:rsidRDefault="001672F2">
      <w:pPr>
        <w:pStyle w:val="ConsPlusNormal"/>
        <w:jc w:val="right"/>
      </w:pPr>
    </w:p>
    <w:p w:rsidR="001672F2" w:rsidRDefault="001672F2">
      <w:pPr>
        <w:pStyle w:val="ConsPlusNormal"/>
        <w:jc w:val="right"/>
      </w:pPr>
    </w:p>
    <w:p w:rsidR="001672F2" w:rsidRDefault="001672F2">
      <w:pPr>
        <w:pStyle w:val="ConsPlusNormal"/>
        <w:jc w:val="right"/>
      </w:pPr>
    </w:p>
    <w:p w:rsidR="001672F2" w:rsidRDefault="001672F2">
      <w:pPr>
        <w:pStyle w:val="ConsPlusNormal"/>
        <w:jc w:val="right"/>
      </w:pPr>
    </w:p>
    <w:p w:rsidR="001672F2" w:rsidRDefault="001672F2">
      <w:pPr>
        <w:pStyle w:val="ConsPlusNormal"/>
        <w:jc w:val="right"/>
      </w:pPr>
    </w:p>
    <w:p w:rsidR="001672F2" w:rsidRDefault="001672F2">
      <w:pPr>
        <w:pStyle w:val="ConsPlusNormal"/>
        <w:jc w:val="right"/>
        <w:outlineLvl w:val="0"/>
      </w:pPr>
      <w:r>
        <w:t>Утвержден</w:t>
      </w:r>
    </w:p>
    <w:p w:rsidR="001672F2" w:rsidRDefault="001672F2">
      <w:pPr>
        <w:pStyle w:val="ConsPlusNormal"/>
        <w:jc w:val="right"/>
      </w:pPr>
      <w:r>
        <w:t>Приказом Министерства финансов</w:t>
      </w:r>
    </w:p>
    <w:p w:rsidR="001672F2" w:rsidRDefault="001672F2">
      <w:pPr>
        <w:pStyle w:val="ConsPlusNormal"/>
        <w:jc w:val="right"/>
      </w:pPr>
      <w:r>
        <w:t>Российской Федерации</w:t>
      </w:r>
    </w:p>
    <w:p w:rsidR="001672F2" w:rsidRDefault="001672F2">
      <w:pPr>
        <w:pStyle w:val="ConsPlusNormal"/>
        <w:jc w:val="right"/>
      </w:pPr>
      <w:r>
        <w:t>от 30.09.2008 N 104н</w:t>
      </w:r>
    </w:p>
    <w:p w:rsidR="001672F2" w:rsidRDefault="001672F2">
      <w:pPr>
        <w:pStyle w:val="ConsPlusNormal"/>
        <w:jc w:val="right"/>
      </w:pPr>
    </w:p>
    <w:p w:rsidR="001672F2" w:rsidRDefault="001672F2">
      <w:pPr>
        <w:pStyle w:val="ConsPlusTitle"/>
        <w:jc w:val="center"/>
      </w:pPr>
      <w:bookmarkStart w:id="1" w:name="P46"/>
      <w:bookmarkEnd w:id="1"/>
      <w:r>
        <w:t>ПОРЯДОК</w:t>
      </w:r>
    </w:p>
    <w:p w:rsidR="001672F2" w:rsidRDefault="001672F2">
      <w:pPr>
        <w:pStyle w:val="ConsPlusTitle"/>
        <w:jc w:val="center"/>
      </w:pPr>
      <w:r>
        <w:t>ДОВЕДЕНИЯ БЮДЖЕТНЫХ АССИГНОВАНИЙ,</w:t>
      </w:r>
    </w:p>
    <w:p w:rsidR="001672F2" w:rsidRDefault="001672F2">
      <w:pPr>
        <w:pStyle w:val="ConsPlusTitle"/>
        <w:jc w:val="center"/>
      </w:pPr>
      <w:r>
        <w:t>ЛИМИТОВ БЮДЖЕТНЫХ ОБЯЗАТЕЛЬСТВ ПРИ ОРГАНИЗАЦИИ</w:t>
      </w:r>
    </w:p>
    <w:p w:rsidR="001672F2" w:rsidRDefault="001672F2">
      <w:pPr>
        <w:pStyle w:val="ConsPlusTitle"/>
        <w:jc w:val="center"/>
      </w:pPr>
      <w:r>
        <w:t>ИСПОЛНЕНИЯ ФЕДЕРАЛЬНОГО БЮДЖЕТА ПО РАСХОДАМ И ИСТОЧНИКАМ</w:t>
      </w:r>
    </w:p>
    <w:p w:rsidR="001672F2" w:rsidRDefault="001672F2">
      <w:pPr>
        <w:pStyle w:val="ConsPlusTitle"/>
        <w:jc w:val="center"/>
      </w:pPr>
      <w:r>
        <w:t>ФИНАНСИРОВАНИЯ ДЕФИЦИТА ФЕДЕРАЛЬНОГО БЮДЖЕТА И ПЕРЕДАЧИ</w:t>
      </w:r>
    </w:p>
    <w:p w:rsidR="001672F2" w:rsidRDefault="001672F2">
      <w:pPr>
        <w:pStyle w:val="ConsPlusTitle"/>
        <w:jc w:val="center"/>
      </w:pPr>
      <w:r>
        <w:t>БЮДЖЕТНЫХ АССИГНОВАНИЙ, ЛИМИТОВ БЮДЖЕТНЫХ ОБЯЗАТЕЛЬСТВ</w:t>
      </w:r>
    </w:p>
    <w:p w:rsidR="001672F2" w:rsidRDefault="001672F2">
      <w:pPr>
        <w:pStyle w:val="ConsPlusTitle"/>
        <w:jc w:val="center"/>
      </w:pPr>
      <w:r>
        <w:t>ПРИ РЕОРГАНИЗАЦИИ УЧАСТНИКОВ БЮДЖЕТНОГО ПРОЦЕССА</w:t>
      </w:r>
    </w:p>
    <w:p w:rsidR="001672F2" w:rsidRDefault="001672F2">
      <w:pPr>
        <w:pStyle w:val="ConsPlusTitle"/>
        <w:jc w:val="center"/>
      </w:pPr>
      <w:r>
        <w:t>ФЕДЕРАЛЬНОГО УРОВНЯ</w:t>
      </w:r>
    </w:p>
    <w:p w:rsidR="001672F2" w:rsidRDefault="001672F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72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72F2" w:rsidRDefault="001672F2"/>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c>
          <w:tcPr>
            <w:tcW w:w="0" w:type="auto"/>
            <w:tcBorders>
              <w:top w:val="nil"/>
              <w:left w:val="nil"/>
              <w:bottom w:val="nil"/>
              <w:right w:val="nil"/>
            </w:tcBorders>
            <w:shd w:val="clear" w:color="auto" w:fill="F4F3F8"/>
            <w:tcMar>
              <w:top w:w="113" w:type="dxa"/>
              <w:left w:w="0" w:type="dxa"/>
              <w:bottom w:w="113" w:type="dxa"/>
              <w:right w:w="0" w:type="dxa"/>
            </w:tcMar>
          </w:tcPr>
          <w:p w:rsidR="001672F2" w:rsidRDefault="001672F2">
            <w:pPr>
              <w:pStyle w:val="ConsPlusNormal"/>
              <w:jc w:val="center"/>
            </w:pPr>
            <w:r>
              <w:rPr>
                <w:color w:val="392C69"/>
              </w:rPr>
              <w:t>Список изменяющих документов</w:t>
            </w:r>
          </w:p>
          <w:p w:rsidR="001672F2" w:rsidRDefault="001672F2">
            <w:pPr>
              <w:pStyle w:val="ConsPlusNormal"/>
              <w:jc w:val="center"/>
            </w:pPr>
            <w:r>
              <w:rPr>
                <w:color w:val="392C69"/>
              </w:rPr>
              <w:t xml:space="preserve">(в ред. Приказов Минфина России от 11.01.2010 </w:t>
            </w:r>
            <w:hyperlink r:id="rId22" w:history="1">
              <w:r>
                <w:rPr>
                  <w:color w:val="0000FF"/>
                </w:rPr>
                <w:t>N 1н</w:t>
              </w:r>
            </w:hyperlink>
            <w:r>
              <w:rPr>
                <w:color w:val="392C69"/>
              </w:rPr>
              <w:t>,</w:t>
            </w:r>
          </w:p>
          <w:p w:rsidR="001672F2" w:rsidRDefault="001672F2">
            <w:pPr>
              <w:pStyle w:val="ConsPlusNormal"/>
              <w:jc w:val="center"/>
            </w:pPr>
            <w:r>
              <w:rPr>
                <w:color w:val="392C69"/>
              </w:rPr>
              <w:t xml:space="preserve">от 17.08.2010 </w:t>
            </w:r>
            <w:hyperlink r:id="rId23" w:history="1">
              <w:r>
                <w:rPr>
                  <w:color w:val="0000FF"/>
                </w:rPr>
                <w:t>N 92н</w:t>
              </w:r>
            </w:hyperlink>
            <w:r>
              <w:rPr>
                <w:color w:val="392C69"/>
              </w:rPr>
              <w:t xml:space="preserve">, от 02.10.2012 </w:t>
            </w:r>
            <w:hyperlink r:id="rId24" w:history="1">
              <w:r>
                <w:rPr>
                  <w:color w:val="0000FF"/>
                </w:rPr>
                <w:t>N 132н</w:t>
              </w:r>
            </w:hyperlink>
            <w:r>
              <w:rPr>
                <w:color w:val="392C69"/>
              </w:rPr>
              <w:t xml:space="preserve">, от 30.11.2012 </w:t>
            </w:r>
            <w:hyperlink r:id="rId25" w:history="1">
              <w:r>
                <w:rPr>
                  <w:color w:val="0000FF"/>
                </w:rPr>
                <w:t>N 151н</w:t>
              </w:r>
            </w:hyperlink>
            <w:r>
              <w:rPr>
                <w:color w:val="392C69"/>
              </w:rPr>
              <w:t>,</w:t>
            </w:r>
          </w:p>
          <w:p w:rsidR="001672F2" w:rsidRDefault="001672F2">
            <w:pPr>
              <w:pStyle w:val="ConsPlusNormal"/>
              <w:jc w:val="center"/>
            </w:pPr>
            <w:r>
              <w:rPr>
                <w:color w:val="392C69"/>
              </w:rPr>
              <w:t xml:space="preserve">от 23.09.2013 </w:t>
            </w:r>
            <w:hyperlink r:id="rId26" w:history="1">
              <w:r>
                <w:rPr>
                  <w:color w:val="0000FF"/>
                </w:rPr>
                <w:t>N 98н</w:t>
              </w:r>
            </w:hyperlink>
            <w:r>
              <w:rPr>
                <w:color w:val="392C69"/>
              </w:rPr>
              <w:t xml:space="preserve">, от 23.12.2014 </w:t>
            </w:r>
            <w:hyperlink r:id="rId27" w:history="1">
              <w:r>
                <w:rPr>
                  <w:color w:val="0000FF"/>
                </w:rPr>
                <w:t>N 164н</w:t>
              </w:r>
            </w:hyperlink>
            <w:r>
              <w:rPr>
                <w:color w:val="392C69"/>
              </w:rPr>
              <w:t xml:space="preserve">, от 22.01.2015 </w:t>
            </w:r>
            <w:hyperlink r:id="rId28" w:history="1">
              <w:r>
                <w:rPr>
                  <w:color w:val="0000FF"/>
                </w:rPr>
                <w:t>N 13н</w:t>
              </w:r>
            </w:hyperlink>
            <w:r>
              <w:rPr>
                <w:color w:val="392C69"/>
              </w:rPr>
              <w:t>,</w:t>
            </w:r>
          </w:p>
          <w:p w:rsidR="001672F2" w:rsidRDefault="001672F2">
            <w:pPr>
              <w:pStyle w:val="ConsPlusNormal"/>
              <w:jc w:val="center"/>
            </w:pPr>
            <w:r>
              <w:rPr>
                <w:color w:val="392C69"/>
              </w:rPr>
              <w:t xml:space="preserve">от 16.06.2015 </w:t>
            </w:r>
            <w:hyperlink r:id="rId29" w:history="1">
              <w:r>
                <w:rPr>
                  <w:color w:val="0000FF"/>
                </w:rPr>
                <w:t>N 92н</w:t>
              </w:r>
            </w:hyperlink>
            <w:r>
              <w:rPr>
                <w:color w:val="392C69"/>
              </w:rPr>
              <w:t xml:space="preserve">, от 21.12.2015 </w:t>
            </w:r>
            <w:hyperlink r:id="rId30" w:history="1">
              <w:r>
                <w:rPr>
                  <w:color w:val="0000FF"/>
                </w:rPr>
                <w:t>N 204н</w:t>
              </w:r>
            </w:hyperlink>
            <w:r>
              <w:rPr>
                <w:color w:val="392C69"/>
              </w:rPr>
              <w:t xml:space="preserve">, от 28.10.2016 </w:t>
            </w:r>
            <w:hyperlink r:id="rId31" w:history="1">
              <w:r>
                <w:rPr>
                  <w:color w:val="0000FF"/>
                </w:rPr>
                <w:t>N 196н</w:t>
              </w:r>
            </w:hyperlink>
            <w:r>
              <w:rPr>
                <w:color w:val="392C69"/>
              </w:rPr>
              <w:t>,</w:t>
            </w:r>
          </w:p>
          <w:p w:rsidR="001672F2" w:rsidRDefault="001672F2">
            <w:pPr>
              <w:pStyle w:val="ConsPlusNormal"/>
              <w:jc w:val="center"/>
            </w:pPr>
            <w:r>
              <w:rPr>
                <w:color w:val="392C69"/>
              </w:rPr>
              <w:t xml:space="preserve">от 30.12.2016 </w:t>
            </w:r>
            <w:hyperlink r:id="rId32" w:history="1">
              <w:r>
                <w:rPr>
                  <w:color w:val="0000FF"/>
                </w:rPr>
                <w:t>N 255н</w:t>
              </w:r>
            </w:hyperlink>
            <w:r>
              <w:rPr>
                <w:color w:val="392C69"/>
              </w:rPr>
              <w:t xml:space="preserve">, от 27.11.2017 </w:t>
            </w:r>
            <w:hyperlink r:id="rId33" w:history="1">
              <w:r>
                <w:rPr>
                  <w:color w:val="0000FF"/>
                </w:rPr>
                <w:t>N 205н</w:t>
              </w:r>
            </w:hyperlink>
            <w:r>
              <w:rPr>
                <w:color w:val="392C69"/>
              </w:rPr>
              <w:t xml:space="preserve">, от 10.11.2020 </w:t>
            </w:r>
            <w:hyperlink r:id="rId34" w:history="1">
              <w:r>
                <w:rPr>
                  <w:color w:val="0000FF"/>
                </w:rPr>
                <w:t>N 262н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r>
    </w:tbl>
    <w:p w:rsidR="001672F2" w:rsidRDefault="001672F2">
      <w:pPr>
        <w:pStyle w:val="ConsPlusNormal"/>
        <w:jc w:val="center"/>
      </w:pPr>
    </w:p>
    <w:p w:rsidR="001672F2" w:rsidRDefault="001672F2">
      <w:pPr>
        <w:pStyle w:val="ConsPlusTitle"/>
        <w:jc w:val="center"/>
        <w:outlineLvl w:val="1"/>
      </w:pPr>
      <w:r>
        <w:t>I. Общие положения</w:t>
      </w:r>
    </w:p>
    <w:p w:rsidR="001672F2" w:rsidRDefault="001672F2">
      <w:pPr>
        <w:pStyle w:val="ConsPlusNormal"/>
        <w:jc w:val="center"/>
      </w:pPr>
    </w:p>
    <w:p w:rsidR="001672F2" w:rsidRDefault="001672F2">
      <w:pPr>
        <w:pStyle w:val="ConsPlusNormal"/>
        <w:ind w:firstLine="540"/>
        <w:jc w:val="both"/>
      </w:pPr>
      <w:r>
        <w:t xml:space="preserve">1.1. Настоящий Порядок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(далее - Порядок) разработан на основании положений </w:t>
      </w:r>
      <w:hyperlink r:id="rId35" w:history="1">
        <w:r>
          <w:rPr>
            <w:color w:val="0000FF"/>
          </w:rPr>
          <w:t>статей 219</w:t>
        </w:r>
      </w:hyperlink>
      <w:r>
        <w:t xml:space="preserve"> и </w:t>
      </w:r>
      <w:hyperlink r:id="rId36" w:history="1">
        <w:r>
          <w:rPr>
            <w:color w:val="0000FF"/>
          </w:rPr>
          <w:t>219.2</w:t>
        </w:r>
      </w:hyperlink>
      <w:r>
        <w:t xml:space="preserve"> Бюджетного кодекса Российской Федерации.</w:t>
      </w:r>
    </w:p>
    <w:p w:rsidR="001672F2" w:rsidRDefault="001672F2">
      <w:pPr>
        <w:pStyle w:val="ConsPlusNormal"/>
        <w:spacing w:before="220"/>
        <w:ind w:firstLine="540"/>
        <w:jc w:val="both"/>
      </w:pPr>
      <w:r>
        <w:t>1.2. Настоящий Порядок устанавливает правила взаимодействия:</w:t>
      </w:r>
    </w:p>
    <w:p w:rsidR="001672F2" w:rsidRDefault="001672F2">
      <w:pPr>
        <w:pStyle w:val="ConsPlusNormal"/>
        <w:spacing w:before="220"/>
        <w:ind w:firstLine="540"/>
        <w:jc w:val="both"/>
      </w:pPr>
      <w:r>
        <w:t>Министерства финансов Российской Федерации и Федерального казначейства, главных распорядителей средств федерального бюджета и главных администраторов источников финансирования дефицита федерального бюджета при доведении до главных распорядителей средств федерального бюджета и главных администраторов источников финансирования дефицита федерального бюджета бюджетных ассигнований, лимитов бюджетных обязательств (далее - бюджетные данные), представленных Министерством финансов Российской Федерации в Федеральное казначейство;</w:t>
      </w:r>
    </w:p>
    <w:p w:rsidR="001672F2" w:rsidRDefault="001672F2">
      <w:pPr>
        <w:pStyle w:val="ConsPlusNormal"/>
        <w:spacing w:before="220"/>
        <w:ind w:firstLine="540"/>
        <w:jc w:val="both"/>
      </w:pPr>
      <w:r>
        <w:t>Федерального казначейства и территориальных органов Федерального казначейства (далее - органы Федерального казначейства), распорядителей и получателей средств федерального бюджета при доведении до распорядителей и получателей средств федерального бюджета распределенных главными распорядителями и распорядителями средств федерального бюджета бюджетных данных;</w:t>
      </w:r>
    </w:p>
    <w:p w:rsidR="001672F2" w:rsidRDefault="001672F2">
      <w:pPr>
        <w:pStyle w:val="ConsPlusNormal"/>
        <w:jc w:val="both"/>
      </w:pPr>
      <w:r>
        <w:t xml:space="preserve">(в ред. </w:t>
      </w:r>
      <w:hyperlink r:id="rId37"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Федерального казначейства и органов Федерального казначейства, администраторов источников финансирования дефицита федерального бюджета, осуществляющих переданные им </w:t>
      </w:r>
      <w:r>
        <w:lastRenderedPageBreak/>
        <w:t>отдельные бюджетные полномочия главного администратора источников финансирования дефицита федерального бюджета, в ведении которого они находятся (далее - администратор с полномочиями главного администратора источников финансирования дефицита бюджета), и администраторов источников финансирования дефицита федерального бюджета при доведении до администраторов с полномочиями главного администратора источников финансирования дефицита бюджета и администраторов источников финансирования дефицита федерального бюджета распределенных главными администраторами источников финансирования дефицита федерального бюджета и администраторами с полномочиями главного администратора источников финансирования дефицита федерального бюджета бюджетных ассигнований;</w:t>
      </w:r>
    </w:p>
    <w:p w:rsidR="001672F2" w:rsidRDefault="001672F2">
      <w:pPr>
        <w:pStyle w:val="ConsPlusNormal"/>
        <w:jc w:val="both"/>
      </w:pPr>
      <w:r>
        <w:t xml:space="preserve">(в ред. </w:t>
      </w:r>
      <w:hyperlink r:id="rId38"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Федерального казначейства, органов Федерального казначейства, главных распорядителей, распорядителей и получателей средств федерального бюджета, главных администраторов источников финансирования дефицита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(далее - участники бюджетного процесса) при передаче доведенных бюджетных данных при реорганизации участников бюджетного процесса.</w:t>
      </w:r>
    </w:p>
    <w:p w:rsidR="001672F2" w:rsidRDefault="001672F2">
      <w:pPr>
        <w:pStyle w:val="ConsPlusNormal"/>
        <w:jc w:val="both"/>
      </w:pPr>
      <w:r>
        <w:t xml:space="preserve">(в ред. </w:t>
      </w:r>
      <w:hyperlink r:id="rId39" w:history="1">
        <w:r>
          <w:rPr>
            <w:color w:val="0000FF"/>
          </w:rPr>
          <w:t>Приказа</w:t>
        </w:r>
      </w:hyperlink>
      <w:r>
        <w:t xml:space="preserve"> Минфина России от 27.11.2017 N 205н)</w:t>
      </w:r>
    </w:p>
    <w:p w:rsidR="001672F2" w:rsidRDefault="001672F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72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72F2" w:rsidRDefault="001672F2"/>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c>
          <w:tcPr>
            <w:tcW w:w="0" w:type="auto"/>
            <w:tcBorders>
              <w:top w:val="nil"/>
              <w:left w:val="nil"/>
              <w:bottom w:val="nil"/>
              <w:right w:val="nil"/>
            </w:tcBorders>
            <w:shd w:val="clear" w:color="auto" w:fill="F4F3F8"/>
            <w:tcMar>
              <w:top w:w="113" w:type="dxa"/>
              <w:left w:w="0" w:type="dxa"/>
              <w:bottom w:w="113" w:type="dxa"/>
              <w:right w:w="0" w:type="dxa"/>
            </w:tcMar>
          </w:tcPr>
          <w:p w:rsidR="001672F2" w:rsidRDefault="001672F2">
            <w:pPr>
              <w:pStyle w:val="ConsPlusNormal"/>
              <w:jc w:val="both"/>
            </w:pPr>
            <w:r>
              <w:rPr>
                <w:color w:val="392C69"/>
              </w:rPr>
              <w:t>КонсультантПлюс: примечание.</w:t>
            </w:r>
          </w:p>
          <w:p w:rsidR="001672F2" w:rsidRDefault="001672F2">
            <w:pPr>
              <w:pStyle w:val="ConsPlusNormal"/>
              <w:jc w:val="both"/>
            </w:pPr>
            <w:r>
              <w:rPr>
                <w:color w:val="392C69"/>
              </w:rPr>
              <w:t xml:space="preserve">П. 1.3 в части формирования и представления информации и документов, предусмотренных Порядком, за исключением Расходных расписаний и (или) Реестров расходных расписаний, не содержащих сведения, составляющие государственную тайну, формируемых с 01.01.2018, и информации, предусмотренной </w:t>
            </w:r>
            <w:hyperlink r:id="rId40" w:history="1">
              <w:r>
                <w:rPr>
                  <w:color w:val="0000FF"/>
                </w:rPr>
                <w:t>абз. 6 пп. 6 п. 1</w:t>
              </w:r>
            </w:hyperlink>
            <w:r>
              <w:rPr>
                <w:color w:val="392C69"/>
              </w:rPr>
              <w:t xml:space="preserve"> Приказа Минфина России от 27.11.2017 N 205н, направляемой с 01.02.2018, </w:t>
            </w:r>
            <w:hyperlink r:id="rId41" w:history="1">
              <w:r>
                <w:rPr>
                  <w:color w:val="0000FF"/>
                </w:rPr>
                <w:t>вступает</w:t>
              </w:r>
            </w:hyperlink>
            <w:r>
              <w:rPr>
                <w:color w:val="392C69"/>
              </w:rPr>
              <w:t xml:space="preserve"> в силу с 01.07.2018.</w:t>
            </w:r>
          </w:p>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r>
    </w:tbl>
    <w:p w:rsidR="001672F2" w:rsidRDefault="001672F2">
      <w:pPr>
        <w:pStyle w:val="ConsPlusNormal"/>
        <w:spacing w:before="280"/>
        <w:ind w:firstLine="540"/>
        <w:jc w:val="both"/>
      </w:pPr>
      <w:r>
        <w:t>1.3. Информация и документы, предусмотренные настоящим Порядком, не содержащие сведения, составляющие государственную тайну, формируются в форме электронного документа, подписанного усиленной квалифицированной электронной подписью лица, уполномоченного действовать от имени соответствующего участника бюджетного процесса, Министерства финансов Российской Федерации, органа Федерального казначейства, в государственной интегрированной информационной системе управления общественными финансами "Электронный бюджет" (далее - в электронном виде).</w:t>
      </w:r>
    </w:p>
    <w:p w:rsidR="001672F2" w:rsidRDefault="001672F2">
      <w:pPr>
        <w:pStyle w:val="ConsPlusNormal"/>
        <w:spacing w:before="220"/>
        <w:ind w:firstLine="540"/>
        <w:jc w:val="both"/>
      </w:pPr>
      <w:r>
        <w:t>Информация и документы, предусмотренные настоящим Порядком, содержащие сведения, составляющие государственную тайну, формируются на бумажном носителе и при наличии технической возможности - на съемном машинном носителе информации (далее - на бумажном носителе).</w:t>
      </w:r>
    </w:p>
    <w:p w:rsidR="001672F2" w:rsidRDefault="001672F2">
      <w:pPr>
        <w:pStyle w:val="ConsPlusNormal"/>
        <w:spacing w:before="220"/>
        <w:ind w:firstLine="540"/>
        <w:jc w:val="both"/>
      </w:pPr>
      <w:r>
        <w:t>Доведение бюджетных данных, содержащих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1672F2" w:rsidRDefault="001672F2">
      <w:pPr>
        <w:pStyle w:val="ConsPlusNormal"/>
        <w:jc w:val="both"/>
      </w:pPr>
      <w:r>
        <w:t xml:space="preserve">(п. 1.3 в ред. </w:t>
      </w:r>
      <w:hyperlink r:id="rId42" w:history="1">
        <w:r>
          <w:rPr>
            <w:color w:val="0000FF"/>
          </w:rPr>
          <w:t>Приказа</w:t>
        </w:r>
      </w:hyperlink>
      <w:r>
        <w:t xml:space="preserve"> Минфина России от 27.11.2017 N 205н)</w:t>
      </w:r>
    </w:p>
    <w:p w:rsidR="001672F2" w:rsidRDefault="001672F2">
      <w:pPr>
        <w:pStyle w:val="ConsPlusNormal"/>
        <w:ind w:firstLine="540"/>
        <w:jc w:val="both"/>
      </w:pPr>
    </w:p>
    <w:p w:rsidR="001672F2" w:rsidRDefault="001672F2">
      <w:pPr>
        <w:pStyle w:val="ConsPlusTitle"/>
        <w:jc w:val="center"/>
        <w:outlineLvl w:val="1"/>
      </w:pPr>
      <w:r>
        <w:t>II. Доведение бюджетных данных</w:t>
      </w:r>
    </w:p>
    <w:p w:rsidR="001672F2" w:rsidRDefault="001672F2">
      <w:pPr>
        <w:pStyle w:val="ConsPlusTitle"/>
        <w:jc w:val="center"/>
      </w:pPr>
      <w:r>
        <w:t>до главных распорядителей средств федерального бюджета</w:t>
      </w:r>
    </w:p>
    <w:p w:rsidR="001672F2" w:rsidRDefault="001672F2">
      <w:pPr>
        <w:pStyle w:val="ConsPlusTitle"/>
        <w:jc w:val="center"/>
      </w:pPr>
      <w:r>
        <w:t>и главных администраторов источников финансирования</w:t>
      </w:r>
    </w:p>
    <w:p w:rsidR="001672F2" w:rsidRDefault="001672F2">
      <w:pPr>
        <w:pStyle w:val="ConsPlusTitle"/>
        <w:jc w:val="center"/>
      </w:pPr>
      <w:r>
        <w:t>дефицита федерального бюджета</w:t>
      </w:r>
    </w:p>
    <w:p w:rsidR="001672F2" w:rsidRDefault="001672F2">
      <w:pPr>
        <w:pStyle w:val="ConsPlusNormal"/>
        <w:jc w:val="center"/>
      </w:pPr>
    </w:p>
    <w:p w:rsidR="001672F2" w:rsidRDefault="001672F2">
      <w:pPr>
        <w:pStyle w:val="ConsPlusNormal"/>
        <w:ind w:firstLine="540"/>
        <w:jc w:val="both"/>
      </w:pPr>
      <w:r>
        <w:lastRenderedPageBreak/>
        <w:t xml:space="preserve">2.1. Министерство финансов Российской Федерации доводит до Федерального казначейства бюджетные данные в соответствии с </w:t>
      </w:r>
      <w:hyperlink r:id="rId43" w:history="1">
        <w:r>
          <w:rPr>
            <w:color w:val="0000FF"/>
          </w:rPr>
          <w:t>порядком</w:t>
        </w:r>
      </w:hyperlink>
      <w:r>
        <w:t xml:space="preserve"> составления и ведения сводной бюджетной росписи федерального бюджета, утвержденным в установленном порядке (далее - Порядок составления и ведения сводной бюджетной росписи).</w:t>
      </w:r>
    </w:p>
    <w:p w:rsidR="001672F2" w:rsidRDefault="001672F2">
      <w:pPr>
        <w:pStyle w:val="ConsPlusNormal"/>
        <w:spacing w:before="220"/>
        <w:ind w:firstLine="540"/>
        <w:jc w:val="both"/>
      </w:pPr>
      <w:bookmarkStart w:id="2" w:name="P85"/>
      <w:bookmarkEnd w:id="2"/>
      <w:r>
        <w:t>2.2. Бюджетные данные, доведенные Министерством финансов Российской Федерации до Федерального казначейства, должны соответствовать следующим требованиям:</w:t>
      </w:r>
    </w:p>
    <w:p w:rsidR="001672F2" w:rsidRDefault="001672F2">
      <w:pPr>
        <w:pStyle w:val="ConsPlusNormal"/>
        <w:spacing w:before="220"/>
        <w:ind w:firstLine="540"/>
        <w:jc w:val="both"/>
      </w:pPr>
      <w:bookmarkStart w:id="3" w:name="P86"/>
      <w:bookmarkEnd w:id="3"/>
      <w:r>
        <w:t>а) коды бюджетной классификации Российской Федерации (далее - коды бюджетной классификации) должны соответствовать кодам, утвержденным в установленном порядке Министерством финансов Российской Федерации, действующим на момент представления бюджетных данных (далее - действующие коды бюджетной классификации);</w:t>
      </w:r>
    </w:p>
    <w:p w:rsidR="001672F2" w:rsidRDefault="001672F2">
      <w:pPr>
        <w:pStyle w:val="ConsPlusNormal"/>
        <w:spacing w:before="220"/>
        <w:ind w:firstLine="540"/>
        <w:jc w:val="both"/>
      </w:pPr>
      <w:bookmarkStart w:id="4" w:name="P87"/>
      <w:bookmarkEnd w:id="4"/>
      <w:r>
        <w:t>б) детализация бюджетных данных по кодам бюджетной классификации текущего финансового года должна соответствовать детализации бюджетных данных планового периода;</w:t>
      </w:r>
    </w:p>
    <w:p w:rsidR="001672F2" w:rsidRDefault="001672F2">
      <w:pPr>
        <w:pStyle w:val="ConsPlusNormal"/>
        <w:jc w:val="both"/>
      </w:pPr>
      <w:r>
        <w:t xml:space="preserve">(пп. "б" в ред. </w:t>
      </w:r>
      <w:hyperlink r:id="rId44" w:history="1">
        <w:r>
          <w:rPr>
            <w:color w:val="0000FF"/>
          </w:rPr>
          <w:t>Приказа</w:t>
        </w:r>
      </w:hyperlink>
      <w:r>
        <w:t xml:space="preserve"> Минфина России от 23.12.2014 N 164н)</w:t>
      </w:r>
    </w:p>
    <w:p w:rsidR="001672F2" w:rsidRDefault="001672F2">
      <w:pPr>
        <w:pStyle w:val="ConsPlusNormal"/>
        <w:spacing w:before="220"/>
        <w:ind w:firstLine="540"/>
        <w:jc w:val="both"/>
      </w:pPr>
      <w:r>
        <w:t xml:space="preserve">в) исключен с 1 января 2016 года. - </w:t>
      </w:r>
      <w:hyperlink r:id="rId45" w:history="1">
        <w:r>
          <w:rPr>
            <w:color w:val="0000FF"/>
          </w:rPr>
          <w:t>Приказ</w:t>
        </w:r>
      </w:hyperlink>
      <w:r>
        <w:t xml:space="preserve"> Минфина России от 23.12.2014 N 164н.</w:t>
      </w:r>
    </w:p>
    <w:p w:rsidR="001672F2" w:rsidRDefault="001672F2">
      <w:pPr>
        <w:pStyle w:val="ConsPlusNormal"/>
        <w:spacing w:before="220"/>
        <w:ind w:firstLine="540"/>
        <w:jc w:val="both"/>
      </w:pPr>
      <w:r>
        <w:t xml:space="preserve">Бюджетные данные, не соответствующие требованиям, установленным </w:t>
      </w:r>
      <w:hyperlink w:anchor="P86" w:history="1">
        <w:r>
          <w:rPr>
            <w:color w:val="0000FF"/>
          </w:rPr>
          <w:t>подпунктом "а"</w:t>
        </w:r>
      </w:hyperlink>
      <w:r>
        <w:t xml:space="preserve"> настоящего пункта, не принимаются для доведения до участников бюджетного процесса и не подлежат учету на лицевых счетах главных распорядителей средств федерального бюджета и главных администраторов источников финансирования дефицита федерального бюджета.</w:t>
      </w:r>
    </w:p>
    <w:p w:rsidR="001672F2" w:rsidRDefault="001672F2">
      <w:pPr>
        <w:pStyle w:val="ConsPlusNormal"/>
        <w:jc w:val="both"/>
      </w:pPr>
      <w:r>
        <w:t xml:space="preserve">(в ред. Приказов Минфина России от 30.11.2012 </w:t>
      </w:r>
      <w:hyperlink r:id="rId46" w:history="1">
        <w:r>
          <w:rPr>
            <w:color w:val="0000FF"/>
          </w:rPr>
          <w:t>N 151н</w:t>
        </w:r>
      </w:hyperlink>
      <w:r>
        <w:t xml:space="preserve">, от 21.12.2015 </w:t>
      </w:r>
      <w:hyperlink r:id="rId47" w:history="1">
        <w:r>
          <w:rPr>
            <w:color w:val="0000FF"/>
          </w:rPr>
          <w:t>N 204н</w:t>
        </w:r>
      </w:hyperlink>
      <w:r>
        <w:t>)</w:t>
      </w:r>
    </w:p>
    <w:p w:rsidR="001672F2" w:rsidRDefault="001672F2">
      <w:pPr>
        <w:pStyle w:val="ConsPlusNormal"/>
        <w:spacing w:before="220"/>
        <w:ind w:firstLine="540"/>
        <w:jc w:val="both"/>
      </w:pPr>
      <w:r>
        <w:t xml:space="preserve">Бюджетные данные, не соответствующие требованиям, установленным </w:t>
      </w:r>
      <w:hyperlink w:anchor="P87" w:history="1">
        <w:r>
          <w:rPr>
            <w:color w:val="0000FF"/>
          </w:rPr>
          <w:t>подпунктом "б"</w:t>
        </w:r>
      </w:hyperlink>
      <w:r>
        <w:t xml:space="preserve"> настоящего пункта, подлежат доведению до главных распорядителей средств федерального бюджета и (или) главных администраторов источников финансирования дефицита федерального бюджета и отражению на лицевых счетах, открытых им в установленном </w:t>
      </w:r>
      <w:hyperlink r:id="rId48" w:history="1">
        <w:r>
          <w:rPr>
            <w:color w:val="0000FF"/>
          </w:rPr>
          <w:t>порядке</w:t>
        </w:r>
      </w:hyperlink>
      <w:r>
        <w:t xml:space="preserve"> в Федеральном казначействе, но не подлежат распределению между находящимися в их ведении участниками бюджетного процесса.</w:t>
      </w:r>
    </w:p>
    <w:p w:rsidR="001672F2" w:rsidRDefault="001672F2">
      <w:pPr>
        <w:pStyle w:val="ConsPlusNormal"/>
        <w:spacing w:before="220"/>
        <w:ind w:firstLine="540"/>
        <w:jc w:val="both"/>
      </w:pPr>
      <w:r>
        <w:t>Федеральное казначейство в течение трех рабочих дней со дня получения от Министерства финансов Российской Федерации бюджетных данных:</w:t>
      </w:r>
    </w:p>
    <w:p w:rsidR="001672F2" w:rsidRDefault="001672F2">
      <w:pPr>
        <w:pStyle w:val="ConsPlusNormal"/>
        <w:jc w:val="both"/>
      </w:pPr>
      <w:r>
        <w:t xml:space="preserve">(в ред. Приказов Минфина России от 02.10.2012 </w:t>
      </w:r>
      <w:hyperlink r:id="rId49" w:history="1">
        <w:r>
          <w:rPr>
            <w:color w:val="0000FF"/>
          </w:rPr>
          <w:t>N 132н</w:t>
        </w:r>
      </w:hyperlink>
      <w:r>
        <w:t xml:space="preserve">, от 10.11.2020 </w:t>
      </w:r>
      <w:hyperlink r:id="rId50" w:history="1">
        <w:r>
          <w:rPr>
            <w:color w:val="0000FF"/>
          </w:rPr>
          <w:t>N 262н</w:t>
        </w:r>
      </w:hyperlink>
      <w:r>
        <w:t>)</w:t>
      </w:r>
    </w:p>
    <w:p w:rsidR="001672F2" w:rsidRDefault="001672F2">
      <w:pPr>
        <w:pStyle w:val="ConsPlusNormal"/>
        <w:spacing w:before="220"/>
        <w:ind w:firstLine="540"/>
        <w:jc w:val="both"/>
      </w:pPr>
      <w:r>
        <w:t xml:space="preserve">доводит бюджетные данные, соответствующие требованиям, установленным настоящим пунктом, до главных распорядителей средств федерального бюджета и главных администраторов источников финансирования дефицита федерального бюджета Казначейскими уведомлениями по форме согласно </w:t>
      </w:r>
      <w:hyperlink w:anchor="P733" w:history="1">
        <w:r>
          <w:rPr>
            <w:color w:val="0000FF"/>
          </w:rPr>
          <w:t>приложению N 1</w:t>
        </w:r>
      </w:hyperlink>
      <w:r>
        <w:t xml:space="preserve"> к настоящему Порядку (код формы по Ведомственному классификатору форм документов (далее - код формы по КФД) 0531721);</w:t>
      </w:r>
    </w:p>
    <w:p w:rsidR="001672F2" w:rsidRDefault="001672F2">
      <w:pPr>
        <w:pStyle w:val="ConsPlusNormal"/>
        <w:spacing w:before="220"/>
        <w:ind w:firstLine="540"/>
        <w:jc w:val="both"/>
      </w:pPr>
      <w:bookmarkStart w:id="5" w:name="P96"/>
      <w:bookmarkEnd w:id="5"/>
      <w:r>
        <w:t xml:space="preserve">составляет в установленном порядке Протокол (код формы по КФД 0531805) (далее - Протокол), содержащий перечень бюджетных данных, не соответствующих требованиям, установленным </w:t>
      </w:r>
      <w:hyperlink w:anchor="P86" w:history="1">
        <w:r>
          <w:rPr>
            <w:color w:val="0000FF"/>
          </w:rPr>
          <w:t>подпунктами "а"</w:t>
        </w:r>
      </w:hyperlink>
      <w:r>
        <w:t xml:space="preserve"> и </w:t>
      </w:r>
      <w:hyperlink w:anchor="P87" w:history="1">
        <w:r>
          <w:rPr>
            <w:color w:val="0000FF"/>
          </w:rPr>
          <w:t>"б"</w:t>
        </w:r>
      </w:hyperlink>
      <w:r>
        <w:t xml:space="preserve"> настоящего пункта и направляет Протокол в Министерство финансов Российской Федерации в электронном виде.</w:t>
      </w:r>
    </w:p>
    <w:p w:rsidR="001672F2" w:rsidRDefault="001672F2">
      <w:pPr>
        <w:pStyle w:val="ConsPlusNormal"/>
        <w:jc w:val="both"/>
      </w:pPr>
      <w:r>
        <w:t xml:space="preserve">(в ред. </w:t>
      </w:r>
      <w:hyperlink r:id="rId51"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Лимиты бюджетных обязательств на исполнение заключенных до начала текущего финансового года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(далее - дополнительные лимиты бюджетных обязательств), доводятся главным распорядителям средств федерального бюджета Казначейскими уведомлениями с указанием в поле "Примечание" слов "Остатки по контрактам прошлого года".</w:t>
      </w:r>
    </w:p>
    <w:p w:rsidR="001672F2" w:rsidRDefault="001672F2">
      <w:pPr>
        <w:pStyle w:val="ConsPlusNormal"/>
        <w:jc w:val="both"/>
      </w:pPr>
      <w:r>
        <w:t xml:space="preserve">(абзац введен </w:t>
      </w:r>
      <w:hyperlink r:id="rId52" w:history="1">
        <w:r>
          <w:rPr>
            <w:color w:val="0000FF"/>
          </w:rPr>
          <w:t>Приказом</w:t>
        </w:r>
      </w:hyperlink>
      <w:r>
        <w:t xml:space="preserve"> Минфина России от 27.11.2017 N 205н)</w:t>
      </w:r>
    </w:p>
    <w:p w:rsidR="001672F2" w:rsidRDefault="001672F2">
      <w:pPr>
        <w:pStyle w:val="ConsPlusNormal"/>
        <w:spacing w:before="220"/>
        <w:ind w:firstLine="540"/>
        <w:jc w:val="both"/>
      </w:pPr>
      <w:r>
        <w:lastRenderedPageBreak/>
        <w:t xml:space="preserve">Лимиты бюджетных обязательств на осуществление бюджетных инвестиций и на предоставление субсидий на осуществление капитальных вложений в объекты государственной собственности Российской Федерации, на предоставление субсидий или бюджетных инвестиций, предусмотренных </w:t>
      </w:r>
      <w:hyperlink r:id="rId53" w:history="1">
        <w:r>
          <w:rPr>
            <w:color w:val="0000FF"/>
          </w:rPr>
          <w:t>пунктом 8 статьи 78</w:t>
        </w:r>
      </w:hyperlink>
      <w:r>
        <w:t xml:space="preserve">, </w:t>
      </w:r>
      <w:hyperlink r:id="rId54" w:history="1">
        <w:r>
          <w:rPr>
            <w:color w:val="0000FF"/>
          </w:rPr>
          <w:t>подпунктом 3 пункта 1 статьи 78.3</w:t>
        </w:r>
      </w:hyperlink>
      <w:r>
        <w:t xml:space="preserve">, </w:t>
      </w:r>
      <w:hyperlink r:id="rId55" w:history="1">
        <w:r>
          <w:rPr>
            <w:color w:val="0000FF"/>
          </w:rPr>
          <w:t>абзацем первым пункта 1 статьи 80</w:t>
        </w:r>
      </w:hyperlink>
      <w:r>
        <w:t xml:space="preserve"> Бюджетного кодекса Российской Федерации (Собрание законодательства Российской Федерации, 1998, N 31, ст. 3823; 2018, N 30, ст. 4557; 2019, N 30, ст. 4104; 2020, N 14, ст. 2001), и на предоставление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доводятся до главных распорядителей средств федерального бюджета в разрезе уникальных кодов объектов капитального строительства и объектов недвижимого имущества, сформированных Министерством финансов Российской Федерации и доведенных до Федерального казначейства в соответствии с </w:t>
      </w:r>
      <w:hyperlink r:id="rId56" w:history="1">
        <w:r>
          <w:rPr>
            <w:color w:val="0000FF"/>
          </w:rPr>
          <w:t>Порядком</w:t>
        </w:r>
      </w:hyperlink>
      <w:r>
        <w:t xml:space="preserve"> составления и ведения сводной бюджетной росписи федерального бюджета (далее - код объекта капитальных вложений).</w:t>
      </w:r>
    </w:p>
    <w:p w:rsidR="001672F2" w:rsidRDefault="001672F2">
      <w:pPr>
        <w:pStyle w:val="ConsPlusNormal"/>
        <w:jc w:val="both"/>
      </w:pPr>
      <w:r>
        <w:t xml:space="preserve">(абзац введен </w:t>
      </w:r>
      <w:hyperlink r:id="rId57" w:history="1">
        <w:r>
          <w:rPr>
            <w:color w:val="0000FF"/>
          </w:rPr>
          <w:t>Приказом</w:t>
        </w:r>
      </w:hyperlink>
      <w:r>
        <w:t xml:space="preserve"> Минфина России от 10.11.2020 N 262н)</w:t>
      </w:r>
    </w:p>
    <w:p w:rsidR="001672F2" w:rsidRDefault="001672F2">
      <w:pPr>
        <w:pStyle w:val="ConsPlusNormal"/>
        <w:spacing w:before="220"/>
        <w:ind w:firstLine="540"/>
        <w:jc w:val="both"/>
      </w:pPr>
      <w:r>
        <w:t xml:space="preserve">2.3. При поступлении в Федеральное казначейство от Министерства финансов Российской Федерации измененных бюджетных данных в соответствии с </w:t>
      </w:r>
      <w:hyperlink r:id="rId58" w:history="1">
        <w:r>
          <w:rPr>
            <w:color w:val="0000FF"/>
          </w:rPr>
          <w:t>Порядком</w:t>
        </w:r>
      </w:hyperlink>
      <w:r>
        <w:t xml:space="preserve"> составления и ведения сводной бюджетной росписи, при соответствии бюджетных данных требованиям, установленным </w:t>
      </w:r>
      <w:hyperlink w:anchor="P85" w:history="1">
        <w:r>
          <w:rPr>
            <w:color w:val="0000FF"/>
          </w:rPr>
          <w:t>пунктом 2.2</w:t>
        </w:r>
      </w:hyperlink>
      <w:r>
        <w:t xml:space="preserve"> настоящего Порядка, Федеральное казначейство не позднее двух рабочих дней после получения измененных бюджетных данных доводит до главных распорядителей средств федерального бюджета и (или) главных администраторов источников финансирования дефицита федерального бюджета </w:t>
      </w:r>
      <w:hyperlink w:anchor="P733" w:history="1">
        <w:r>
          <w:rPr>
            <w:color w:val="0000FF"/>
          </w:rPr>
          <w:t>Казначейские уведомления</w:t>
        </w:r>
      </w:hyperlink>
      <w:r>
        <w:t>, содержащие изменения (увеличение или уменьшение) бюджетных данных относительно ранее доведенных.</w:t>
      </w:r>
    </w:p>
    <w:p w:rsidR="001672F2" w:rsidRDefault="001672F2">
      <w:pPr>
        <w:pStyle w:val="ConsPlusNormal"/>
        <w:jc w:val="both"/>
      </w:pPr>
      <w:r>
        <w:t xml:space="preserve">(в ред. </w:t>
      </w:r>
      <w:hyperlink r:id="rId59"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Изменения бюджетных данных отражаются на лицевых счетах главных распорядителей средств федерального бюджета и (или) главных администраторов источников финансирования дефицита федерального бюджета.</w:t>
      </w:r>
    </w:p>
    <w:p w:rsidR="001672F2" w:rsidRDefault="001672F2">
      <w:pPr>
        <w:pStyle w:val="ConsPlusNormal"/>
        <w:spacing w:before="220"/>
        <w:ind w:firstLine="540"/>
        <w:jc w:val="both"/>
      </w:pPr>
      <w:r>
        <w:t xml:space="preserve">2.4. В случае если на 1 января текущего финансового года федеральный закон о федеральном бюджете на текущий финансовый год и плановый период (далее - закон о бюджете) не вступил в силу, Министерство финансов Российской Федерации ежемесячно, до вступления в силу закона о бюджете, направляет в Федеральное казначейство в соответствии с </w:t>
      </w:r>
      <w:hyperlink r:id="rId60" w:history="1">
        <w:r>
          <w:rPr>
            <w:color w:val="0000FF"/>
          </w:rPr>
          <w:t>Порядком</w:t>
        </w:r>
      </w:hyperlink>
      <w:r>
        <w:t xml:space="preserve"> составления и ведения сводной бюджетной росписи информацию о бюджетных данных для доведения их до главных распорядителей средств федерального бюджета и главных администраторов источников финансирования дефицита федерального бюджета в период с 1 января текущего финансового года и до момента вступления в силу закона о бюджете (далее - временные бюджетные данные).</w:t>
      </w:r>
    </w:p>
    <w:p w:rsidR="001672F2" w:rsidRDefault="001672F2">
      <w:pPr>
        <w:pStyle w:val="ConsPlusNormal"/>
        <w:jc w:val="both"/>
      </w:pPr>
      <w:r>
        <w:t xml:space="preserve">(в ред. </w:t>
      </w:r>
      <w:hyperlink r:id="rId61"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2.5. Федеральное казначейство при получении от Министерства финансов Российской Федерации бюджетных данных, утвержденных в соответствии с вступившим в силу законом о бюджете (далее - утвержденные бюджетные данные), в течение трех рабочих дней со дня получения бюджетных данных, осуществляет проверку на преемственность временных и утвержденных бюджетных данных с учетом данных о фактическом исполнении федерального бюджета на соответствие следующим требованиям:</w:t>
      </w:r>
    </w:p>
    <w:p w:rsidR="001672F2" w:rsidRDefault="001672F2">
      <w:pPr>
        <w:pStyle w:val="ConsPlusNormal"/>
        <w:jc w:val="both"/>
      </w:pPr>
      <w:r>
        <w:t xml:space="preserve">(в ред. Приказов Минфина России от 02.10.2012 </w:t>
      </w:r>
      <w:hyperlink r:id="rId62" w:history="1">
        <w:r>
          <w:rPr>
            <w:color w:val="0000FF"/>
          </w:rPr>
          <w:t>N 132н</w:t>
        </w:r>
      </w:hyperlink>
      <w:r>
        <w:t xml:space="preserve">, от 10.11.2020 </w:t>
      </w:r>
      <w:hyperlink r:id="rId63" w:history="1">
        <w:r>
          <w:rPr>
            <w:color w:val="0000FF"/>
          </w:rPr>
          <w:t>N 262н</w:t>
        </w:r>
      </w:hyperlink>
      <w:r>
        <w:t>)</w:t>
      </w:r>
    </w:p>
    <w:p w:rsidR="001672F2" w:rsidRDefault="001672F2">
      <w:pPr>
        <w:pStyle w:val="ConsPlusNormal"/>
        <w:spacing w:before="220"/>
        <w:ind w:firstLine="540"/>
        <w:jc w:val="both"/>
      </w:pPr>
      <w:bookmarkStart w:id="6" w:name="P109"/>
      <w:bookmarkEnd w:id="6"/>
      <w:r>
        <w:t>а) коды бюджетной классификации по утвержденным бюджетным данным должны соответствовать кодам бюджетной классификации, действующим в текущем финансовом году и плановом периоде;</w:t>
      </w:r>
    </w:p>
    <w:p w:rsidR="001672F2" w:rsidRDefault="001672F2">
      <w:pPr>
        <w:pStyle w:val="ConsPlusNormal"/>
        <w:spacing w:before="220"/>
        <w:ind w:firstLine="540"/>
        <w:jc w:val="both"/>
      </w:pPr>
      <w:bookmarkStart w:id="7" w:name="P110"/>
      <w:bookmarkEnd w:id="7"/>
      <w:r>
        <w:t xml:space="preserve">б) суммы утвержденных Министерством финансов Российской Федерации для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должны быть равны или </w:t>
      </w:r>
      <w:r>
        <w:lastRenderedPageBreak/>
        <w:t>больше сумм временных бюджетных данных по соответствующим кодам бюджетной классификации;</w:t>
      </w:r>
    </w:p>
    <w:p w:rsidR="001672F2" w:rsidRDefault="001672F2">
      <w:pPr>
        <w:pStyle w:val="ConsPlusNormal"/>
        <w:spacing w:before="220"/>
        <w:ind w:firstLine="540"/>
        <w:jc w:val="both"/>
      </w:pPr>
      <w:r>
        <w:t>в) суммы утвержденных в установленном порядке для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должны быть равны или больше сумм соответствующих временных бюджетных данных, распределенных соответственно главными распорядителями средств федерального бюджета между находящимися в их ведении распорядителями и получателями средств федерального бюджета (иными получателями средств федерального бюджета - получателями средств федерального бюджета, осуществляющими в соответствии с бюджетным законодательством Российской Федерации операции со средствами федерального бюджета (в том числе в иностранной валюте) на счетах, открытых им в учреждении Центрального банка Российской Федерации или кредитной организации, а также получателями средств федерального бюджета, находящимися за пределами Российской Федерации и получающими средства федерального бюджета от главного распорядителя (распорядителя) средств федерального бюджета в иностранной валюте) по соответствующим кодам классификации расходов федерального бюджета, главными администраторами источников финансирования дефицита федерального бюджета между находящимися в их ведении администраторами с полномочиями главного администратора источников финансирования дефицита федерального бюджета и администраторами источников финансирования дефицита федерального бюджета по соответствующим кодам классификации источников финансирования дефицита федерального бюджета.</w:t>
      </w:r>
    </w:p>
    <w:p w:rsidR="001672F2" w:rsidRDefault="001672F2">
      <w:pPr>
        <w:pStyle w:val="ConsPlusNormal"/>
        <w:spacing w:before="220"/>
        <w:ind w:firstLine="540"/>
        <w:jc w:val="both"/>
      </w:pPr>
      <w:r>
        <w:t xml:space="preserve">Федеральное казначейство в случае соответствия утвержденных бюджетных данных требованиям, установленным </w:t>
      </w:r>
      <w:hyperlink w:anchor="P109" w:history="1">
        <w:r>
          <w:rPr>
            <w:color w:val="0000FF"/>
          </w:rPr>
          <w:t>подпунктом "а"</w:t>
        </w:r>
      </w:hyperlink>
      <w:r>
        <w:t xml:space="preserve">, </w:t>
      </w:r>
      <w:hyperlink w:anchor="P110" w:history="1">
        <w:r>
          <w:rPr>
            <w:color w:val="0000FF"/>
          </w:rPr>
          <w:t>"б"</w:t>
        </w:r>
      </w:hyperlink>
      <w:r>
        <w:t xml:space="preserve"> настоящего пункта, формирует и доводит до главных распорядителей средств федерального бюджета, главных администраторов источников финансирования дефицита федерального бюджета:</w:t>
      </w:r>
    </w:p>
    <w:p w:rsidR="001672F2" w:rsidRDefault="001672F2">
      <w:pPr>
        <w:pStyle w:val="ConsPlusNormal"/>
        <w:jc w:val="both"/>
      </w:pPr>
      <w:r>
        <w:t xml:space="preserve">(в ред. </w:t>
      </w:r>
      <w:hyperlink r:id="rId64" w:history="1">
        <w:r>
          <w:rPr>
            <w:color w:val="0000FF"/>
          </w:rPr>
          <w:t>Приказа</w:t>
        </w:r>
      </w:hyperlink>
      <w:r>
        <w:t xml:space="preserve"> Минфина России от 21.12.2015 N 204н)</w:t>
      </w:r>
    </w:p>
    <w:p w:rsidR="001672F2" w:rsidRDefault="001672F2">
      <w:pPr>
        <w:pStyle w:val="ConsPlusNormal"/>
        <w:spacing w:before="220"/>
        <w:ind w:firstLine="540"/>
        <w:jc w:val="both"/>
      </w:pPr>
      <w:r>
        <w:t xml:space="preserve">- Казначейские уведомления, на основании которых осуществляется отзыв временных бюджетных данных, с указанием в </w:t>
      </w:r>
      <w:hyperlink w:anchor="P766" w:history="1">
        <w:r>
          <w:rPr>
            <w:color w:val="0000FF"/>
          </w:rPr>
          <w:t>строке "Специальные указания"</w:t>
        </w:r>
      </w:hyperlink>
      <w:r>
        <w:t xml:space="preserve"> "Замена временных бюджетных данных на утвержденные" и отражением в кодовой зоне заголовочной части формы Казначейского уведомления кода специальных указаний "06" (далее - Казначейское уведомление на отзыв временных бюджетных данных);</w:t>
      </w:r>
    </w:p>
    <w:p w:rsidR="001672F2" w:rsidRDefault="001672F2">
      <w:pPr>
        <w:pStyle w:val="ConsPlusNormal"/>
        <w:spacing w:before="220"/>
        <w:ind w:firstLine="540"/>
        <w:jc w:val="both"/>
      </w:pPr>
      <w:r>
        <w:t>- Казначейские уведомления, на основании которых доводятся утвержденные бюджетные данные.</w:t>
      </w:r>
    </w:p>
    <w:p w:rsidR="001672F2" w:rsidRDefault="001672F2">
      <w:pPr>
        <w:pStyle w:val="ConsPlusNormal"/>
        <w:spacing w:before="220"/>
        <w:ind w:firstLine="540"/>
        <w:jc w:val="both"/>
      </w:pPr>
      <w:r>
        <w:t>Федеральное казначейство на основании Казначейских уведомлений на отзыв временных бюджетных данных и Казначейских уведомлений на доведение утвержденных бюджетных данных отражает на лицевых счетах главных распорядителей средств федерального бюджета, главных администраторов источников финансирования дефицита федерального бюджета соответствующие бюджетные данные.</w:t>
      </w:r>
    </w:p>
    <w:p w:rsidR="001672F2" w:rsidRDefault="001672F2">
      <w:pPr>
        <w:pStyle w:val="ConsPlusNormal"/>
        <w:spacing w:before="220"/>
        <w:ind w:firstLine="540"/>
        <w:jc w:val="both"/>
      </w:pPr>
      <w:r>
        <w:t xml:space="preserve">Федеральное казначейство составляет Протокол, в котором указывает бюджетные данные, не соответствующие требованиям, установленным </w:t>
      </w:r>
      <w:hyperlink w:anchor="P109" w:history="1">
        <w:r>
          <w:rPr>
            <w:color w:val="0000FF"/>
          </w:rPr>
          <w:t>подпунктом "а"</w:t>
        </w:r>
      </w:hyperlink>
      <w:r>
        <w:t xml:space="preserve">, </w:t>
      </w:r>
      <w:hyperlink w:anchor="P110" w:history="1">
        <w:r>
          <w:rPr>
            <w:color w:val="0000FF"/>
          </w:rPr>
          <w:t>"б"</w:t>
        </w:r>
      </w:hyperlink>
      <w:r>
        <w:t xml:space="preserve"> настоящего пункта, и причины, по которым такие бюджетные данные не принимаются для доведения соответствующим участникам бюджетного процесса, и направляет его в Министерство финансов Российской Федерации в электронном виде не позднее срока, установленного для проведения проверки представленных бюджетных данных.</w:t>
      </w:r>
    </w:p>
    <w:p w:rsidR="001672F2" w:rsidRDefault="001672F2">
      <w:pPr>
        <w:pStyle w:val="ConsPlusNormal"/>
        <w:jc w:val="both"/>
      </w:pPr>
      <w:r>
        <w:t xml:space="preserve">(в ред. Приказов Минфина России от 21.12.2015 </w:t>
      </w:r>
      <w:hyperlink r:id="rId65" w:history="1">
        <w:r>
          <w:rPr>
            <w:color w:val="0000FF"/>
          </w:rPr>
          <w:t>N 204н</w:t>
        </w:r>
      </w:hyperlink>
      <w:r>
        <w:t xml:space="preserve">, от 27.11.2017 </w:t>
      </w:r>
      <w:hyperlink r:id="rId66" w:history="1">
        <w:r>
          <w:rPr>
            <w:color w:val="0000FF"/>
          </w:rPr>
          <w:t>N 205н</w:t>
        </w:r>
      </w:hyperlink>
      <w:r>
        <w:t>)</w:t>
      </w:r>
    </w:p>
    <w:p w:rsidR="001672F2" w:rsidRDefault="001672F2">
      <w:pPr>
        <w:pStyle w:val="ConsPlusNormal"/>
        <w:ind w:firstLine="540"/>
        <w:jc w:val="both"/>
      </w:pPr>
    </w:p>
    <w:p w:rsidR="001672F2" w:rsidRDefault="001672F2">
      <w:pPr>
        <w:pStyle w:val="ConsPlusTitle"/>
        <w:jc w:val="center"/>
        <w:outlineLvl w:val="1"/>
      </w:pPr>
      <w:r>
        <w:t>III. Доведение бюджетных данных,</w:t>
      </w:r>
    </w:p>
    <w:p w:rsidR="001672F2" w:rsidRDefault="001672F2">
      <w:pPr>
        <w:pStyle w:val="ConsPlusTitle"/>
        <w:jc w:val="center"/>
      </w:pPr>
      <w:r>
        <w:t>распределенных главными распорядителями (распорядителями)</w:t>
      </w:r>
    </w:p>
    <w:p w:rsidR="001672F2" w:rsidRDefault="001672F2">
      <w:pPr>
        <w:pStyle w:val="ConsPlusTitle"/>
        <w:jc w:val="center"/>
      </w:pPr>
      <w:r>
        <w:t>средств федерального бюджета и главными администраторами</w:t>
      </w:r>
    </w:p>
    <w:p w:rsidR="001672F2" w:rsidRDefault="001672F2">
      <w:pPr>
        <w:pStyle w:val="ConsPlusTitle"/>
        <w:jc w:val="center"/>
      </w:pPr>
      <w:r>
        <w:lastRenderedPageBreak/>
        <w:t>источников финансирования дефицита федерального бюджета</w:t>
      </w:r>
    </w:p>
    <w:p w:rsidR="001672F2" w:rsidRDefault="001672F2">
      <w:pPr>
        <w:pStyle w:val="ConsPlusTitle"/>
        <w:jc w:val="center"/>
      </w:pPr>
      <w:r>
        <w:t>(администраторами с полномочиями главного администратора</w:t>
      </w:r>
    </w:p>
    <w:p w:rsidR="001672F2" w:rsidRDefault="001672F2">
      <w:pPr>
        <w:pStyle w:val="ConsPlusTitle"/>
        <w:jc w:val="center"/>
      </w:pPr>
      <w:r>
        <w:t>источников финансирования дефицита федерального бюджета)</w:t>
      </w:r>
    </w:p>
    <w:p w:rsidR="001672F2" w:rsidRDefault="001672F2">
      <w:pPr>
        <w:pStyle w:val="ConsPlusTitle"/>
        <w:jc w:val="center"/>
      </w:pPr>
      <w:r>
        <w:t>до находящихся в их ведении распорядителей и получателей</w:t>
      </w:r>
    </w:p>
    <w:p w:rsidR="001672F2" w:rsidRDefault="001672F2">
      <w:pPr>
        <w:pStyle w:val="ConsPlusTitle"/>
        <w:jc w:val="center"/>
      </w:pPr>
      <w:r>
        <w:t>средств федерального бюджета и администраторов</w:t>
      </w:r>
    </w:p>
    <w:p w:rsidR="001672F2" w:rsidRDefault="001672F2">
      <w:pPr>
        <w:pStyle w:val="ConsPlusTitle"/>
        <w:jc w:val="center"/>
      </w:pPr>
      <w:r>
        <w:t>с полномочиями главного администратора источников</w:t>
      </w:r>
    </w:p>
    <w:p w:rsidR="001672F2" w:rsidRDefault="001672F2">
      <w:pPr>
        <w:pStyle w:val="ConsPlusTitle"/>
        <w:jc w:val="center"/>
      </w:pPr>
      <w:r>
        <w:t>финансирования дефицита федерального бюджета,</w:t>
      </w:r>
    </w:p>
    <w:p w:rsidR="001672F2" w:rsidRDefault="001672F2">
      <w:pPr>
        <w:pStyle w:val="ConsPlusTitle"/>
        <w:jc w:val="center"/>
      </w:pPr>
      <w:r>
        <w:t>администраторов источников финансирования</w:t>
      </w:r>
    </w:p>
    <w:p w:rsidR="001672F2" w:rsidRDefault="001672F2">
      <w:pPr>
        <w:pStyle w:val="ConsPlusTitle"/>
        <w:jc w:val="center"/>
      </w:pPr>
      <w:r>
        <w:t>дефицита федерального бюджета</w:t>
      </w:r>
    </w:p>
    <w:p w:rsidR="001672F2" w:rsidRDefault="001672F2">
      <w:pPr>
        <w:pStyle w:val="ConsPlusNormal"/>
        <w:jc w:val="center"/>
      </w:pPr>
    </w:p>
    <w:p w:rsidR="001672F2" w:rsidRDefault="001672F2">
      <w:pPr>
        <w:pStyle w:val="ConsPlusNormal"/>
        <w:ind w:firstLine="540"/>
        <w:jc w:val="both"/>
      </w:pPr>
      <w:r>
        <w:t xml:space="preserve">3.1. Главные распорядители и распорядители средств федерального бюджета осуществляют распределение бюджетных данных между находящимися в их ведении распорядителями и получателями (иными получателями) средств федерального бюджета, главные администраторы источников финансирования дефицита федерального бюджета и администраторы с полномочиями главного администратора источников финансирования дефицита федерального бюджета осуществляют распределение бюджетных ассигнований между находящимися в их ведении администраторами с полномочиями главного администратора источников финансирования дефицита федерального бюджета и администраторами источников финансирования дефицита федерального бюджета и формируют Расходные расписания по форме согласно </w:t>
      </w:r>
      <w:hyperlink w:anchor="P913" w:history="1">
        <w:r>
          <w:rPr>
            <w:color w:val="0000FF"/>
          </w:rPr>
          <w:t>приложению N 2</w:t>
        </w:r>
      </w:hyperlink>
      <w:r>
        <w:t xml:space="preserve"> к настоящему Порядку (код формы по КФД 0531722).</w:t>
      </w:r>
    </w:p>
    <w:p w:rsidR="001672F2" w:rsidRDefault="001672F2">
      <w:pPr>
        <w:pStyle w:val="ConsPlusNormal"/>
        <w:spacing w:before="220"/>
        <w:ind w:firstLine="540"/>
        <w:jc w:val="both"/>
      </w:pPr>
      <w:r>
        <w:t>Расходные расписания формируются главным распорядителем средств федерального бюджета, главным администратором источников финансирования дефицита федерального бюджета по каждому из находящихся в его ведении распорядителю и получателю (иному получателю) средств федерального бюджета, администратору источников финансирования дефицита федерального бюджета с полномочиями главного администратора и администратору источников финансирования дефицита федерального бюджета, а также данному главному распорядителю средств федерального бюджета как получателю средств федерального бюджета и главному администратору источников финансирования дефицита федерального бюджета как администратору источников финансирования дефицита федерального бюджета.</w:t>
      </w:r>
    </w:p>
    <w:p w:rsidR="001672F2" w:rsidRDefault="001672F2">
      <w:pPr>
        <w:pStyle w:val="ConsPlusNormal"/>
        <w:spacing w:before="220"/>
        <w:ind w:firstLine="540"/>
        <w:jc w:val="both"/>
      </w:pPr>
      <w:r>
        <w:t xml:space="preserve">Главные распорядители и распорядители средств федерального бюджета, главные администраторы источников финансирования дефицита федерального бюджета и администраторы с полномочиями главного администратора источников финансирования дефицита федерального бюджета вправе формировать Расходные расписания как отдельными документами, так и в виде Реестров расходных расписаний по форме согласно </w:t>
      </w:r>
      <w:hyperlink w:anchor="P1126" w:history="1">
        <w:r>
          <w:rPr>
            <w:color w:val="0000FF"/>
          </w:rPr>
          <w:t>приложению N 3</w:t>
        </w:r>
      </w:hyperlink>
      <w:r>
        <w:t xml:space="preserve"> к настоящему Порядку (код формы по КФД 0531723).</w:t>
      </w:r>
    </w:p>
    <w:p w:rsidR="001672F2" w:rsidRDefault="001672F2">
      <w:pPr>
        <w:pStyle w:val="ConsPlusNormal"/>
        <w:spacing w:before="220"/>
        <w:ind w:firstLine="540"/>
        <w:jc w:val="both"/>
      </w:pPr>
      <w:r>
        <w:t>Расходные расписания и (или) Реестры расходных расписаний, содержащие сведения, составляющие государственную тайну, представляются в Федеральное казначейство и органы Федерального казначейства в двух экземплярах.</w:t>
      </w:r>
    </w:p>
    <w:p w:rsidR="001672F2" w:rsidRDefault="001672F2">
      <w:pPr>
        <w:pStyle w:val="ConsPlusNormal"/>
        <w:jc w:val="both"/>
      </w:pPr>
      <w:r>
        <w:t xml:space="preserve">(в ред. </w:t>
      </w:r>
      <w:hyperlink r:id="rId67"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Расходные расписания и Реестры расходных расписаний направляются главными распорядителями средств федерального бюджета и главными администраторами источников финансирования дефицита федерального бюджета в Федеральное казначейство. Распорядители средств федерального бюджета и администраторы с полномочиями главного администратора источников финансирования дефицита федерального бюджета направляют Расходные расписания или Реестры расходных расписаний в органы Федерального казначейства по месту обслуживания.</w:t>
      </w:r>
    </w:p>
    <w:p w:rsidR="001672F2" w:rsidRDefault="001672F2">
      <w:pPr>
        <w:pStyle w:val="ConsPlusNormal"/>
        <w:jc w:val="both"/>
      </w:pPr>
      <w:r>
        <w:t xml:space="preserve">(в ред. </w:t>
      </w:r>
      <w:hyperlink r:id="rId68"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bookmarkStart w:id="8" w:name="P140"/>
      <w:bookmarkEnd w:id="8"/>
      <w:r>
        <w:t xml:space="preserve">Главные распорядители средств федерального бюджета в пределах доведенных им в соответствии с </w:t>
      </w:r>
      <w:hyperlink w:anchor="P96" w:history="1">
        <w:r>
          <w:rPr>
            <w:color w:val="0000FF"/>
          </w:rPr>
          <w:t>абзацем девятым пункта 2.2</w:t>
        </w:r>
      </w:hyperlink>
      <w:r>
        <w:t xml:space="preserve"> настоящего Порядка дополнительных лимитов бюджетных обязательств осуществляют распределение между находящимися в их ведении распорядителями и получателями средств федерального бюджета дополнительных лимитов </w:t>
      </w:r>
      <w:r>
        <w:lastRenderedPageBreak/>
        <w:t>бюджетных обязательств с указанием в сформированных ими Расходных расписаниях в поле "Примечание" учетных номеров соответствующих бюджетных обязательств, на исполнение которых доводятся указанные лимиты бюджетных обязательств.</w:t>
      </w:r>
    </w:p>
    <w:p w:rsidR="001672F2" w:rsidRDefault="001672F2">
      <w:pPr>
        <w:pStyle w:val="ConsPlusNormal"/>
        <w:jc w:val="both"/>
      </w:pPr>
      <w:r>
        <w:t xml:space="preserve">(абзац введен </w:t>
      </w:r>
      <w:hyperlink r:id="rId69" w:history="1">
        <w:r>
          <w:rPr>
            <w:color w:val="0000FF"/>
          </w:rPr>
          <w:t>Приказом</w:t>
        </w:r>
      </w:hyperlink>
      <w:r>
        <w:t xml:space="preserve"> Минфина России от 27.11.2017 N 205н)</w:t>
      </w:r>
    </w:p>
    <w:p w:rsidR="001672F2" w:rsidRDefault="001672F2">
      <w:pPr>
        <w:pStyle w:val="ConsPlusNormal"/>
        <w:spacing w:before="220"/>
        <w:ind w:firstLine="540"/>
        <w:jc w:val="both"/>
      </w:pPr>
      <w:r>
        <w:t xml:space="preserve">Информация об учетных номерах соответствующих бюджетных обязательств, указанных в </w:t>
      </w:r>
      <w:hyperlink w:anchor="P140" w:history="1">
        <w:r>
          <w:rPr>
            <w:color w:val="0000FF"/>
          </w:rPr>
          <w:t>абзаце шестом</w:t>
        </w:r>
      </w:hyperlink>
      <w:r>
        <w:t xml:space="preserve"> настоящего пункта, направляется Федеральным казначейством в Министерство финансов Российской Федерации.</w:t>
      </w:r>
    </w:p>
    <w:p w:rsidR="001672F2" w:rsidRDefault="001672F2">
      <w:pPr>
        <w:pStyle w:val="ConsPlusNormal"/>
        <w:jc w:val="both"/>
      </w:pPr>
      <w:r>
        <w:t xml:space="preserve">(абзац введен </w:t>
      </w:r>
      <w:hyperlink r:id="rId70" w:history="1">
        <w:r>
          <w:rPr>
            <w:color w:val="0000FF"/>
          </w:rPr>
          <w:t>Приказом</w:t>
        </w:r>
      </w:hyperlink>
      <w:r>
        <w:t xml:space="preserve"> Минфина России от 27.11.2017 N 205н)</w:t>
      </w:r>
    </w:p>
    <w:p w:rsidR="001672F2" w:rsidRDefault="001672F2">
      <w:pPr>
        <w:pStyle w:val="ConsPlusNormal"/>
        <w:spacing w:before="220"/>
        <w:ind w:firstLine="540"/>
        <w:jc w:val="both"/>
      </w:pPr>
      <w:r>
        <w:t xml:space="preserve">3.2. В случае если на 1 января текущего финансового года закон о бюджете не вступил в силу и до участников бюджетного процесса были доведены временные бюджетные данные, то для замены временных бюджетных данных на утвержденные главные распорядители (распорядители) средств федерального бюджета, главные администраторы источников финансирования дефицита федерального бюджета (администраторы с полномочиями главного администратора источников финансирования дефицита федерального бюджета) формируют на основании полученных Казначейских уведомлений (Расходных расписаний) на отзыв временных бюджетных данных Расходные расписания на отзыв временных бюджетных данных с указанием в </w:t>
      </w:r>
      <w:hyperlink w:anchor="P975" w:history="1">
        <w:r>
          <w:rPr>
            <w:color w:val="0000FF"/>
          </w:rPr>
          <w:t>строке "Специальные указания"</w:t>
        </w:r>
      </w:hyperlink>
      <w:r>
        <w:t xml:space="preserve"> "Замена временных бюджетных данных на утвержденные". При этом в кодовой зоне заголовочной части формы Расходного расписания отражается код специальных указаний "06" (далее - Расходные расписания на отзыв временных бюджетных данных).</w:t>
      </w:r>
    </w:p>
    <w:p w:rsidR="001672F2" w:rsidRDefault="001672F2">
      <w:pPr>
        <w:pStyle w:val="ConsPlusNormal"/>
        <w:spacing w:before="220"/>
        <w:ind w:firstLine="540"/>
        <w:jc w:val="both"/>
      </w:pPr>
      <w:r>
        <w:t>В случае если на дату ввода в действие утвержденных бюджетных данных Расходные расписания на отзыв временных бюджетных данных не были доведены до участников бюджетного процесса, то санкционирование операций на соответствующих лицевых счетах участников бюджетного процесса в части доведения, распределения утвержденных бюджетных данных и в части осуществления кассовых выплат за счет средств федерального бюджета в соответствии с утвержденными бюджетными данными осуществляется после направления (получения) в установленном порядке в Федеральное казначейство, органы Федерального казначейства соответствующим участником бюджетного процесса Расходного расписания (Расходных расписаний), на основании которого осуществляется отзыв временных бюджетных данных, доведенных с начала текущего финансового года (периода временного управления бюджетом).</w:t>
      </w:r>
    </w:p>
    <w:p w:rsidR="001672F2" w:rsidRDefault="001672F2">
      <w:pPr>
        <w:pStyle w:val="ConsPlusNormal"/>
        <w:jc w:val="both"/>
      </w:pPr>
      <w:r>
        <w:t xml:space="preserve">(в ред. </w:t>
      </w:r>
      <w:hyperlink r:id="rId71"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Расходные расписания на отзыв временных бюджетных данных принимаются Федеральным казначейством, органом Федерального казначейства, если они содержат указания на отзыв в полном объеме временных бюджетных данных, доведенных с начала текущего финансового года (периода временного управления бюджетом).</w:t>
      </w:r>
    </w:p>
    <w:p w:rsidR="001672F2" w:rsidRDefault="001672F2">
      <w:pPr>
        <w:pStyle w:val="ConsPlusNormal"/>
        <w:spacing w:before="220"/>
        <w:ind w:firstLine="540"/>
        <w:jc w:val="both"/>
      </w:pPr>
      <w:r>
        <w:t xml:space="preserve">В случае если после получения Федеральным казначейством утвержденных бюджетных данных, но до даты их ввода в действие в Министерстве финансов Российской Федерации в установленном порядке вносятся изменения во временные бюджетные данные, то до участников бюджетного процесса одновременно Федеральным казначейством, органами Федерального казначейства доводятся соответственно </w:t>
      </w:r>
      <w:hyperlink w:anchor="P733" w:history="1">
        <w:r>
          <w:rPr>
            <w:color w:val="0000FF"/>
          </w:rPr>
          <w:t>Казначейские уведомления</w:t>
        </w:r>
      </w:hyperlink>
      <w:r>
        <w:t xml:space="preserve"> и </w:t>
      </w:r>
      <w:hyperlink w:anchor="P913" w:history="1">
        <w:r>
          <w:rPr>
            <w:color w:val="0000FF"/>
          </w:rPr>
          <w:t>Расходные расписания</w:t>
        </w:r>
      </w:hyperlink>
      <w:r>
        <w:t xml:space="preserve"> на доведение временных бюджетных данных и на отзыв временных бюджетных данных с датой ввода в действие не позднее даты ввода в действие утвержденных бюджетных данных.</w:t>
      </w:r>
    </w:p>
    <w:p w:rsidR="001672F2" w:rsidRDefault="001672F2">
      <w:pPr>
        <w:pStyle w:val="ConsPlusNormal"/>
        <w:spacing w:before="220"/>
        <w:ind w:firstLine="540"/>
        <w:jc w:val="both"/>
      </w:pPr>
      <w:bookmarkStart w:id="9" w:name="P149"/>
      <w:bookmarkEnd w:id="9"/>
      <w:r>
        <w:t>3.3. Главные распорядители средств федерального бюджета в направленных ими в органы Федерального казначейства Расходных расписаниях и (или) Реестрах расходных расписаний должны детализировать по кодам подгрупп и элементов видов расходов классификации расходов бюджетов бюджетные ассигнования по публичным нормативным обязательствам, доведенные Казначейскими уведомлениями бюджетные ассигнования, если Порядком составления и ведения сводной бюджетной росписи не предусмотрена их детализация в бюджетной росписи главного распорядителя средств федерального бюджета.</w:t>
      </w:r>
    </w:p>
    <w:p w:rsidR="001672F2" w:rsidRDefault="001672F2">
      <w:pPr>
        <w:pStyle w:val="ConsPlusNormal"/>
        <w:jc w:val="both"/>
      </w:pPr>
      <w:r>
        <w:t xml:space="preserve">(в ред. </w:t>
      </w:r>
      <w:hyperlink r:id="rId72"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lastRenderedPageBreak/>
        <w:t xml:space="preserve">Абзац исключен с 1 января 2016 года. - </w:t>
      </w:r>
      <w:hyperlink r:id="rId73" w:history="1">
        <w:r>
          <w:rPr>
            <w:color w:val="0000FF"/>
          </w:rPr>
          <w:t>Приказ</w:t>
        </w:r>
      </w:hyperlink>
      <w:r>
        <w:t xml:space="preserve"> Минфина России от 23.12.2014 N 164н.</w:t>
      </w:r>
    </w:p>
    <w:p w:rsidR="001672F2" w:rsidRDefault="001672F2">
      <w:pPr>
        <w:pStyle w:val="ConsPlusNormal"/>
        <w:spacing w:before="220"/>
        <w:ind w:firstLine="540"/>
        <w:jc w:val="both"/>
      </w:pPr>
      <w:r>
        <w:t xml:space="preserve">Главные распорядители (распорядители) средств федерального бюджета, при наделении их в соответствии с </w:t>
      </w:r>
      <w:hyperlink r:id="rId74" w:history="1">
        <w:r>
          <w:rPr>
            <w:color w:val="0000FF"/>
          </w:rPr>
          <w:t>Порядком</w:t>
        </w:r>
      </w:hyperlink>
      <w:r>
        <w:t xml:space="preserve"> составления и ведения сводной бюджетной росписи соответствующими полномочиями по детализации видов расходов классификации расходов бюджетов, вправе детализировать по кодам видов расходов классификации расходов бюджетов лимиты бюджетных обязательств, доведенные до них Федеральным казначейством (органами Федерального казначейства) в представленных ими в Федеральное казначейство (органы Федерального казначейства) </w:t>
      </w:r>
      <w:hyperlink w:anchor="P913" w:history="1">
        <w:r>
          <w:rPr>
            <w:color w:val="0000FF"/>
          </w:rPr>
          <w:t>Расходных расписаниях</w:t>
        </w:r>
      </w:hyperlink>
      <w:r>
        <w:t xml:space="preserve"> и (или) </w:t>
      </w:r>
      <w:hyperlink w:anchor="P1126" w:history="1">
        <w:r>
          <w:rPr>
            <w:color w:val="0000FF"/>
          </w:rPr>
          <w:t>Реестрах</w:t>
        </w:r>
      </w:hyperlink>
      <w:r>
        <w:t xml:space="preserve"> расходных расписаний.</w:t>
      </w:r>
    </w:p>
    <w:p w:rsidR="001672F2" w:rsidRDefault="001672F2">
      <w:pPr>
        <w:pStyle w:val="ConsPlusNormal"/>
        <w:jc w:val="both"/>
      </w:pPr>
      <w:r>
        <w:t xml:space="preserve">(в ред. </w:t>
      </w:r>
      <w:hyperlink r:id="rId75" w:history="1">
        <w:r>
          <w:rPr>
            <w:color w:val="0000FF"/>
          </w:rPr>
          <w:t>Приказа</w:t>
        </w:r>
      </w:hyperlink>
      <w:r>
        <w:t xml:space="preserve"> Минфина России от 23.12.2014 N 164н)</w:t>
      </w:r>
    </w:p>
    <w:p w:rsidR="001672F2" w:rsidRDefault="001672F2">
      <w:pPr>
        <w:pStyle w:val="ConsPlusNormal"/>
        <w:spacing w:before="220"/>
        <w:ind w:firstLine="540"/>
        <w:jc w:val="both"/>
      </w:pPr>
      <w:r>
        <w:t>Допускается различная детализация лимитов бюджетных обязательств по виду расходов классификации расходов бюджетов (группе, подгруппе, элементу), распределенных главными распорядителями, распорядителями средств федерального бюджета между различными распорядителями и получателями средств федерального бюджета, находящимися в их ведении.</w:t>
      </w:r>
    </w:p>
    <w:p w:rsidR="001672F2" w:rsidRDefault="001672F2">
      <w:pPr>
        <w:pStyle w:val="ConsPlusNormal"/>
        <w:jc w:val="both"/>
      </w:pPr>
      <w:r>
        <w:t xml:space="preserve">(в ред. </w:t>
      </w:r>
      <w:hyperlink r:id="rId76" w:history="1">
        <w:r>
          <w:rPr>
            <w:color w:val="0000FF"/>
          </w:rPr>
          <w:t>Приказа</w:t>
        </w:r>
      </w:hyperlink>
      <w:r>
        <w:t xml:space="preserve"> Минфина России от 23.12.2014 N 164н)</w:t>
      </w:r>
    </w:p>
    <w:p w:rsidR="001672F2" w:rsidRDefault="001672F2">
      <w:pPr>
        <w:pStyle w:val="ConsPlusNormal"/>
        <w:spacing w:before="220"/>
        <w:ind w:firstLine="540"/>
        <w:jc w:val="both"/>
      </w:pPr>
      <w:r>
        <w:t>При этом доводимые лимиты бюджетных обязательств до распорядителя, получателя средств федерального бюджета должны быть согласованы в части:</w:t>
      </w:r>
    </w:p>
    <w:p w:rsidR="001672F2" w:rsidRDefault="001672F2">
      <w:pPr>
        <w:pStyle w:val="ConsPlusNormal"/>
        <w:spacing w:before="220"/>
        <w:ind w:firstLine="540"/>
        <w:jc w:val="both"/>
      </w:pPr>
      <w:r>
        <w:t>периодов: детализация лимитов бюджетных обязательств по кодам бюджетной классификации текущего финансового года должна соответствовать детализации лимитов бюджетных обязательств планового периода;</w:t>
      </w:r>
    </w:p>
    <w:p w:rsidR="001672F2" w:rsidRDefault="001672F2">
      <w:pPr>
        <w:pStyle w:val="ConsPlusNormal"/>
        <w:spacing w:before="220"/>
        <w:ind w:firstLine="540"/>
        <w:jc w:val="both"/>
      </w:pPr>
      <w:r>
        <w:t>конкретного распорядителя, получателя средств федерального бюджета: детализация лимитов бюджетных обязательств по кодам бюджетной классификации, по кодам объектов капитальных вложений, должна соответствовать детализации ранее доведенных до данного распорядителя, получателя средств федерального бюджета в текущем финансовом году бюджетных данных;</w:t>
      </w:r>
    </w:p>
    <w:p w:rsidR="001672F2" w:rsidRDefault="001672F2">
      <w:pPr>
        <w:pStyle w:val="ConsPlusNormal"/>
        <w:jc w:val="both"/>
      </w:pPr>
      <w:r>
        <w:t xml:space="preserve">(в ред. </w:t>
      </w:r>
      <w:hyperlink r:id="rId77"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абзац исключен с 1 января 2016 года. - </w:t>
      </w:r>
      <w:hyperlink r:id="rId78" w:history="1">
        <w:r>
          <w:rPr>
            <w:color w:val="0000FF"/>
          </w:rPr>
          <w:t>Приказ</w:t>
        </w:r>
      </w:hyperlink>
      <w:r>
        <w:t xml:space="preserve"> Минфина России от 23.12.2014 N 164н.</w:t>
      </w:r>
    </w:p>
    <w:p w:rsidR="001672F2" w:rsidRDefault="001672F2">
      <w:pPr>
        <w:pStyle w:val="ConsPlusNormal"/>
        <w:spacing w:before="220"/>
        <w:ind w:firstLine="540"/>
        <w:jc w:val="both"/>
      </w:pPr>
      <w:r>
        <w:t xml:space="preserve">Федеральное казначейство осуществляет контроль кодов классификации расходов бюджетов, указанных в направленных главными распорядителями средств федерального бюджета </w:t>
      </w:r>
      <w:hyperlink w:anchor="P913" w:history="1">
        <w:r>
          <w:rPr>
            <w:color w:val="0000FF"/>
          </w:rPr>
          <w:t>Расходных расписаниях</w:t>
        </w:r>
      </w:hyperlink>
      <w:r>
        <w:t xml:space="preserve"> и (или) </w:t>
      </w:r>
      <w:hyperlink w:anchor="P1126" w:history="1">
        <w:r>
          <w:rPr>
            <w:color w:val="0000FF"/>
          </w:rPr>
          <w:t>Реестрах</w:t>
        </w:r>
      </w:hyperlink>
      <w:r>
        <w:t xml:space="preserve"> расходных расписаний, на соответствие кодам классификации расходов бюджетов, указанным в соответствующем перечне расходов федерального бюджета.</w:t>
      </w:r>
    </w:p>
    <w:p w:rsidR="001672F2" w:rsidRDefault="001672F2">
      <w:pPr>
        <w:pStyle w:val="ConsPlusNormal"/>
        <w:jc w:val="both"/>
      </w:pPr>
      <w:r>
        <w:t xml:space="preserve">(в ред. </w:t>
      </w:r>
      <w:hyperlink r:id="rId79"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bookmarkStart w:id="10" w:name="P163"/>
      <w:bookmarkEnd w:id="10"/>
      <w:r>
        <w:t xml:space="preserve">3.4. При отмене в соответствии с </w:t>
      </w:r>
      <w:hyperlink r:id="rId80" w:history="1">
        <w:r>
          <w:rPr>
            <w:color w:val="0000FF"/>
          </w:rPr>
          <w:t>Порядком</w:t>
        </w:r>
      </w:hyperlink>
      <w:r>
        <w:t xml:space="preserve"> составления и ведения сводной бюджетной росписи в новом текущем финансовом году полномочий главного распорядителя (распорядителя, получателя) средств федерального бюджета по детализации лимитов бюджетных обязательств по кодам видов расходов классификации расходов бюджетов осуществляется отзыв лимитов бюджетных обязательств, доведенных до главного распорядителя (распорядителя, получателя) средств федерального бюджета.</w:t>
      </w:r>
    </w:p>
    <w:p w:rsidR="001672F2" w:rsidRDefault="001672F2">
      <w:pPr>
        <w:pStyle w:val="ConsPlusNormal"/>
        <w:jc w:val="both"/>
      </w:pPr>
      <w:r>
        <w:t xml:space="preserve">(в ред. </w:t>
      </w:r>
      <w:hyperlink r:id="rId81" w:history="1">
        <w:r>
          <w:rPr>
            <w:color w:val="0000FF"/>
          </w:rPr>
          <w:t>Приказа</w:t>
        </w:r>
      </w:hyperlink>
      <w:r>
        <w:t xml:space="preserve"> Минфина России от 23.12.2014 N 164н)</w:t>
      </w:r>
    </w:p>
    <w:p w:rsidR="001672F2" w:rsidRDefault="001672F2">
      <w:pPr>
        <w:pStyle w:val="ConsPlusNormal"/>
        <w:spacing w:before="220"/>
        <w:ind w:firstLine="540"/>
        <w:jc w:val="both"/>
      </w:pPr>
      <w:r>
        <w:t>Лимиты бюджетных обязательств, отозванные в установленном порядке в связи с отменой полномочий по детализации лимитов бюджетных обязательств, подлежат восстановлению на лицевом счете главного распорядителя (распорядителя) средств федерального бюджета для последующего доведения в установленном порядке с учетом установленных полномочий по детализации.</w:t>
      </w:r>
    </w:p>
    <w:p w:rsidR="001672F2" w:rsidRDefault="001672F2">
      <w:pPr>
        <w:pStyle w:val="ConsPlusNormal"/>
        <w:spacing w:before="220"/>
        <w:ind w:firstLine="540"/>
        <w:jc w:val="both"/>
      </w:pPr>
      <w:r>
        <w:t xml:space="preserve">Лимиты бюджетных обязательств, доведенные до получателя средств федерального бюджета взамен отозванных, должны быть не меньше бюджетных обязательств, учтенных на его </w:t>
      </w:r>
      <w:r>
        <w:lastRenderedPageBreak/>
        <w:t>лицевом счете получателя бюджетных средств.</w:t>
      </w:r>
    </w:p>
    <w:p w:rsidR="001672F2" w:rsidRDefault="001672F2">
      <w:pPr>
        <w:pStyle w:val="ConsPlusNormal"/>
        <w:spacing w:before="220"/>
        <w:ind w:firstLine="540"/>
        <w:jc w:val="both"/>
      </w:pPr>
      <w:r>
        <w:t>Отмена полномочий главного распорядителя (распорядителя) средств федерального бюджета по детализации лимитов бюджетных обязательств осуществляется с начала текущего финансового года.</w:t>
      </w:r>
    </w:p>
    <w:p w:rsidR="001672F2" w:rsidRDefault="001672F2">
      <w:pPr>
        <w:pStyle w:val="ConsPlusNormal"/>
        <w:spacing w:before="220"/>
        <w:ind w:firstLine="540"/>
        <w:jc w:val="both"/>
      </w:pPr>
      <w:r>
        <w:t xml:space="preserve">3.5. Федеральное казначейство принимает от главных распорядителей средств федерального бюджета, главных администраторов источников финансирования дефицита федерального бюджета </w:t>
      </w:r>
      <w:hyperlink w:anchor="P913" w:history="1">
        <w:r>
          <w:rPr>
            <w:color w:val="0000FF"/>
          </w:rPr>
          <w:t>Расходные расписания</w:t>
        </w:r>
      </w:hyperlink>
      <w:r>
        <w:t xml:space="preserve"> и (или) </w:t>
      </w:r>
      <w:hyperlink w:anchor="P1126" w:history="1">
        <w:r>
          <w:rPr>
            <w:color w:val="0000FF"/>
          </w:rPr>
          <w:t>Реестры</w:t>
        </w:r>
      </w:hyperlink>
      <w:r>
        <w:t xml:space="preserve"> расходных расписаний для доведения их соответственно до распорядителей и получателей средств федерального бюджета, находящихся в ведении главного распорядителя средств федерального бюджета,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находящихся в ведении главного администратора источников финансирования дефицита федерального бюджета, в пределах доведенных Казначейскими уведомлениями до главных распорядителей средств федерального бюджета или главных администраторов источников финансирования дефицита федерального бюджета соответствующих бюджетных данных по соответствующим кодам классификации расходов федерального бюджета, кодам объектов капитальных вложений или классификации источников финансирования дефицита федерального бюджета.</w:t>
      </w:r>
    </w:p>
    <w:p w:rsidR="001672F2" w:rsidRDefault="001672F2">
      <w:pPr>
        <w:pStyle w:val="ConsPlusNormal"/>
        <w:jc w:val="both"/>
      </w:pPr>
      <w:r>
        <w:t xml:space="preserve">(в ред. </w:t>
      </w:r>
      <w:hyperlink r:id="rId82"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3.6. Органы Федерального казначейства принимают от распорядителей средств федерального бюджета, администраторов с полномочиями главного администратора источников финансирования дефицита федерального бюджета </w:t>
      </w:r>
      <w:hyperlink w:anchor="P913" w:history="1">
        <w:r>
          <w:rPr>
            <w:color w:val="0000FF"/>
          </w:rPr>
          <w:t>Расходные расписания</w:t>
        </w:r>
      </w:hyperlink>
      <w:r>
        <w:t xml:space="preserve"> и (или) </w:t>
      </w:r>
      <w:hyperlink w:anchor="P1126" w:history="1">
        <w:r>
          <w:rPr>
            <w:color w:val="0000FF"/>
          </w:rPr>
          <w:t>Реестры</w:t>
        </w:r>
      </w:hyperlink>
      <w:r>
        <w:t xml:space="preserve"> расходных расписаний для доведения их до распорядителей и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в пределах доведенных Расходными расписаниями до распорядителей средств федерального бюджета и администраторов с полномочиями главного администратора источников финансирования дефицита федерального бюджета соответствующих бюджетных данных по соответствующим кодам классификации расходов федерального бюджета, кодам объектов капитальных вложений или классификации источников финансирования дефицита федерального бюджета.</w:t>
      </w:r>
    </w:p>
    <w:p w:rsidR="001672F2" w:rsidRDefault="001672F2">
      <w:pPr>
        <w:pStyle w:val="ConsPlusNormal"/>
        <w:jc w:val="both"/>
      </w:pPr>
      <w:r>
        <w:t xml:space="preserve">(в ред. </w:t>
      </w:r>
      <w:hyperlink r:id="rId83"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bookmarkStart w:id="11" w:name="P172"/>
      <w:bookmarkEnd w:id="11"/>
      <w:r>
        <w:t xml:space="preserve">3.7. Федеральное казначейство, органы Федерального казначейства не позднее рабочего дня, следующего за днем получения </w:t>
      </w:r>
      <w:hyperlink w:anchor="P913" w:history="1">
        <w:r>
          <w:rPr>
            <w:color w:val="0000FF"/>
          </w:rPr>
          <w:t>Расходных расписаний</w:t>
        </w:r>
      </w:hyperlink>
      <w:r>
        <w:t xml:space="preserve"> и (или) </w:t>
      </w:r>
      <w:hyperlink w:anchor="P1126" w:history="1">
        <w:r>
          <w:rPr>
            <w:color w:val="0000FF"/>
          </w:rPr>
          <w:t>Реестров</w:t>
        </w:r>
      </w:hyperlink>
      <w:r>
        <w:t xml:space="preserve"> расходных расписаний, осуществляют контроль указанных в них показателей на соответствие следующим требованиям:</w:t>
      </w:r>
    </w:p>
    <w:p w:rsidR="001672F2" w:rsidRDefault="001672F2">
      <w:pPr>
        <w:pStyle w:val="ConsPlusNormal"/>
        <w:spacing w:before="220"/>
        <w:ind w:firstLine="540"/>
        <w:jc w:val="both"/>
      </w:pPr>
      <w:r>
        <w:t>а) наименования и коды участников бюджетного процесса, содержащиеся в Расходных расписаниях и (или) Реестрах расходных расписаний, должны соответствовать наименованиям и уникальным кодам организации в соответствующих реестровых записях реестра участников бюджетного процесса, а также юридических лиц, не являющихся участниками бюджетного процесса (далее - соответственно код по Сводному реестру, Сводный реестр);</w:t>
      </w:r>
    </w:p>
    <w:p w:rsidR="001672F2" w:rsidRDefault="001672F2">
      <w:pPr>
        <w:pStyle w:val="ConsPlusNormal"/>
        <w:jc w:val="both"/>
      </w:pPr>
      <w:r>
        <w:t xml:space="preserve">(в ред. Приказов Минфина России от 23.12.2014 </w:t>
      </w:r>
      <w:hyperlink r:id="rId84" w:history="1">
        <w:r>
          <w:rPr>
            <w:color w:val="0000FF"/>
          </w:rPr>
          <w:t>N 164н</w:t>
        </w:r>
      </w:hyperlink>
      <w:r>
        <w:t xml:space="preserve">, от 28.10.2016 </w:t>
      </w:r>
      <w:hyperlink r:id="rId85" w:history="1">
        <w:r>
          <w:rPr>
            <w:color w:val="0000FF"/>
          </w:rPr>
          <w:t>N 196н</w:t>
        </w:r>
      </w:hyperlink>
      <w:r>
        <w:t>)</w:t>
      </w:r>
    </w:p>
    <w:p w:rsidR="001672F2" w:rsidRDefault="001672F2">
      <w:pPr>
        <w:pStyle w:val="ConsPlusNormal"/>
        <w:spacing w:before="220"/>
        <w:ind w:firstLine="540"/>
        <w:jc w:val="both"/>
      </w:pPr>
      <w:r>
        <w:t>б) в Расходных расписаниях и (или) Реестрах расходных расписаний должны быть указаны номера лицевых счетов, открытых главным распорядителям, распорядителям, получателям средств федерального бюджета, главным администраторам, администраторам источников финансирования в Федеральном казначействе, органах Федерального казначейства;</w:t>
      </w:r>
    </w:p>
    <w:p w:rsidR="001672F2" w:rsidRDefault="001672F2">
      <w:pPr>
        <w:pStyle w:val="ConsPlusNormal"/>
        <w:spacing w:before="220"/>
        <w:ind w:firstLine="540"/>
        <w:jc w:val="both"/>
      </w:pPr>
      <w:r>
        <w:t xml:space="preserve">в) коды бюджетной классификации, коды объектов капитальных вложений должны соответствовать кодам бюджетной классификации, кодам объектов капитальных вложений, действующим в текущем финансовом году на момент направления Расходного расписания (Реестра </w:t>
      </w:r>
      <w:r>
        <w:lastRenderedPageBreak/>
        <w:t>расходных расписаний);</w:t>
      </w:r>
    </w:p>
    <w:p w:rsidR="001672F2" w:rsidRDefault="001672F2">
      <w:pPr>
        <w:pStyle w:val="ConsPlusNormal"/>
        <w:jc w:val="both"/>
      </w:pPr>
      <w:r>
        <w:t xml:space="preserve">(пп. "в" в ред. </w:t>
      </w:r>
      <w:hyperlink r:id="rId86"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г) утратил силу. - </w:t>
      </w:r>
      <w:hyperlink r:id="rId87" w:history="1">
        <w:r>
          <w:rPr>
            <w:color w:val="0000FF"/>
          </w:rPr>
          <w:t>Приказ</w:t>
        </w:r>
      </w:hyperlink>
      <w:r>
        <w:t xml:space="preserve"> Минфина России от 27.11.2017 N 205н;</w:t>
      </w:r>
    </w:p>
    <w:p w:rsidR="001672F2" w:rsidRDefault="001672F2">
      <w:pPr>
        <w:pStyle w:val="ConsPlusNormal"/>
        <w:spacing w:before="220"/>
        <w:ind w:firstLine="540"/>
        <w:jc w:val="both"/>
      </w:pPr>
      <w:r>
        <w:t>д) суммы бюджетных ассигнований и (или) лимитов бюджетных обязательств, распределенные между находящимися в ведении главных распорядителей или распорядителей средств федерального бюджета, распорядителями и получателями средств федерального бюджета, не должны превышать по кодам бюджетной классификации, кодам объектов капитальных вложений суммы бюджетных ассигнований и (или) лимитов бюджетных обязательств, доведенные главным распорядителям или распорядителям средств федерального бюджета;</w:t>
      </w:r>
    </w:p>
    <w:p w:rsidR="001672F2" w:rsidRDefault="001672F2">
      <w:pPr>
        <w:pStyle w:val="ConsPlusNormal"/>
        <w:jc w:val="both"/>
      </w:pPr>
      <w:r>
        <w:t xml:space="preserve">(пп. "д" в ред. </w:t>
      </w:r>
      <w:hyperlink r:id="rId88"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е) суммы бюджетных ассигнований, распределенные между администраторами с полномочиями главного администратора источников финансирования дефицита федерального бюджета и администраторами источников финансирования дефицита федерального бюджета, находящимися в ведении главных администраторов источников финансирования дефицита федерального бюджета или администраторов с полномочиями главного администратора источников финансирования дефицита федерального бюджета, не должны превышать сумм бюджетных ассигнований, доведенных главным администраторам источников финансирования дефицита федерального бюджета или администраторам с полномочиями главного администратора источников финансирования дефицита федерального бюджета;</w:t>
      </w:r>
    </w:p>
    <w:p w:rsidR="001672F2" w:rsidRDefault="001672F2">
      <w:pPr>
        <w:pStyle w:val="ConsPlusNormal"/>
        <w:spacing w:before="220"/>
        <w:ind w:firstLine="540"/>
        <w:jc w:val="both"/>
      </w:pPr>
      <w:bookmarkStart w:id="12" w:name="P182"/>
      <w:bookmarkEnd w:id="12"/>
      <w:r>
        <w:t>ж) в случае уменьшения бюджетных ассигнований и (или) лимитов бюджетных обязательств суммы изменений соответствующих бюджетных данных должны быть меньше или равны суммам нераспределенных бюджетных ассигнований и (или) лимитов бюджетных обязательств, уменьшенных на суммы зарезервированных для распределения между находящимися в ведении главного распорядителя или распорядителя средств федерального бюджета распорядителями и получателями средств федерального бюджета бюджетных ассигнований и (или) лимитов бюджетных обязательств (далее - свободные остатки бюджетных ассигнований и (или) лимитов бюджетных обязательств) по соответствующим кодам классификации расходов федерального бюджета, учтенным на соответствующих лицевых счетах;</w:t>
      </w:r>
    </w:p>
    <w:p w:rsidR="001672F2" w:rsidRDefault="001672F2">
      <w:pPr>
        <w:pStyle w:val="ConsPlusNormal"/>
        <w:spacing w:before="220"/>
        <w:ind w:firstLine="540"/>
        <w:jc w:val="both"/>
      </w:pPr>
      <w:bookmarkStart w:id="13" w:name="P183"/>
      <w:bookmarkEnd w:id="13"/>
      <w:r>
        <w:t>з) в случае уменьшения лимитов бюджетных обязательств, доведенных до получателя средств федерального бюджета, сумма измененного лимита бюджетных обязательств не должна быть меньше, чем сумма поставленных на учет в органах Федерального казначейства бюджетных обязательств получателя средств федерального бюджета, за исключением случаев, установленных настоящим Порядком;</w:t>
      </w:r>
    </w:p>
    <w:p w:rsidR="001672F2" w:rsidRDefault="001672F2">
      <w:pPr>
        <w:pStyle w:val="ConsPlusNormal"/>
        <w:jc w:val="both"/>
      </w:pPr>
      <w:r>
        <w:t xml:space="preserve">(в ред. Приказов Минфина России от 16.06.2015 </w:t>
      </w:r>
      <w:hyperlink r:id="rId89" w:history="1">
        <w:r>
          <w:rPr>
            <w:color w:val="0000FF"/>
          </w:rPr>
          <w:t>N 92н</w:t>
        </w:r>
      </w:hyperlink>
      <w:r>
        <w:t xml:space="preserve">, от 27.11.2017 </w:t>
      </w:r>
      <w:hyperlink r:id="rId90" w:history="1">
        <w:r>
          <w:rPr>
            <w:color w:val="0000FF"/>
          </w:rPr>
          <w:t>N 205н</w:t>
        </w:r>
      </w:hyperlink>
      <w:r>
        <w:t>)</w:t>
      </w:r>
    </w:p>
    <w:p w:rsidR="001672F2" w:rsidRDefault="001672F2">
      <w:pPr>
        <w:pStyle w:val="ConsPlusNormal"/>
        <w:spacing w:before="220"/>
        <w:ind w:firstLine="540"/>
        <w:jc w:val="both"/>
      </w:pPr>
      <w:bookmarkStart w:id="14" w:name="P185"/>
      <w:bookmarkEnd w:id="14"/>
      <w:r>
        <w:t>и) в случае уменьшения бюджетных ассигнований и (или) лимитов бюджетных обязательств, доведенных до получателя средств федерального бюджета, суммы измененных бюджетных ассигнований, лимитов бюджетных обязательств не должны быть меньше произведенных кассовых выплат получателя средств федерального бюджета;</w:t>
      </w:r>
    </w:p>
    <w:p w:rsidR="001672F2" w:rsidRDefault="001672F2">
      <w:pPr>
        <w:pStyle w:val="ConsPlusNormal"/>
        <w:spacing w:before="220"/>
        <w:ind w:firstLine="540"/>
        <w:jc w:val="both"/>
      </w:pPr>
      <w:bookmarkStart w:id="15" w:name="P186"/>
      <w:bookmarkEnd w:id="15"/>
      <w:r>
        <w:t xml:space="preserve">к) в случае уменьшения бюджетных ассигнований суммы изменений соответствующих бюджетных ассигнований должны быть меньше или равны суммам нераспределенных бюджетных ассигнований, уменьшенных на суммы зарезервированных для распределения между администраторами с полномочиями главного администратора источников финансирования дефицита федерального бюджета и администраторами источников финансирования дефицита федерального бюджета, находящимися в ведении главного администратора источников финансирования дефицита федерального бюджета или администратора с полномочиями главного администратора источников финансирования дефицита федерального бюджета (далее - свободные остатки бюджетных ассигнований) по соответствующим кодам классификации источников финансирования дефицита федерального бюджета, учтенных на соответствующих </w:t>
      </w:r>
      <w:r>
        <w:lastRenderedPageBreak/>
        <w:t>лицевых счетах;</w:t>
      </w:r>
    </w:p>
    <w:p w:rsidR="001672F2" w:rsidRDefault="001672F2">
      <w:pPr>
        <w:pStyle w:val="ConsPlusNormal"/>
        <w:spacing w:before="220"/>
        <w:ind w:firstLine="540"/>
        <w:jc w:val="both"/>
      </w:pPr>
      <w:r>
        <w:t xml:space="preserve">л) при детализации лимитов бюджетных обязательств детализированные лимиты бюджетных обязательств должны соответствовать требованиям, установленным </w:t>
      </w:r>
      <w:hyperlink w:anchor="P149" w:history="1">
        <w:r>
          <w:rPr>
            <w:color w:val="0000FF"/>
          </w:rPr>
          <w:t>пунктом 3.3</w:t>
        </w:r>
      </w:hyperlink>
      <w:r>
        <w:t xml:space="preserve"> настоящего Порядка;</w:t>
      </w:r>
    </w:p>
    <w:p w:rsidR="001672F2" w:rsidRDefault="001672F2">
      <w:pPr>
        <w:pStyle w:val="ConsPlusNormal"/>
        <w:spacing w:before="220"/>
        <w:ind w:firstLine="540"/>
        <w:jc w:val="both"/>
      </w:pPr>
      <w:r>
        <w:t xml:space="preserve">м) в случае уменьшения лимитов бюджетных обязательств в связи с отменой полномочий главного распорядителя (распорядителя) средств федерального бюджета по детализации лимитов бюджетных обязательств должны соблюдаться требования, установленные </w:t>
      </w:r>
      <w:hyperlink w:anchor="P163" w:history="1">
        <w:r>
          <w:rPr>
            <w:color w:val="0000FF"/>
          </w:rPr>
          <w:t>пунктом 3.4</w:t>
        </w:r>
      </w:hyperlink>
      <w:r>
        <w:t xml:space="preserve"> настоящего Порядка.</w:t>
      </w:r>
    </w:p>
    <w:p w:rsidR="001672F2" w:rsidRDefault="001672F2">
      <w:pPr>
        <w:pStyle w:val="ConsPlusNormal"/>
        <w:spacing w:before="220"/>
        <w:ind w:firstLine="540"/>
        <w:jc w:val="both"/>
      </w:pPr>
      <w:r>
        <w:t xml:space="preserve">3.8. </w:t>
      </w:r>
      <w:hyperlink w:anchor="P913" w:history="1">
        <w:r>
          <w:rPr>
            <w:color w:val="0000FF"/>
          </w:rPr>
          <w:t>Расходные расписания</w:t>
        </w:r>
      </w:hyperlink>
      <w:r>
        <w:t xml:space="preserve"> или </w:t>
      </w:r>
      <w:hyperlink w:anchor="P1126" w:history="1">
        <w:r>
          <w:rPr>
            <w:color w:val="0000FF"/>
          </w:rPr>
          <w:t>Реестры</w:t>
        </w:r>
      </w:hyperlink>
      <w:r>
        <w:t xml:space="preserve"> расходных расписаний в случае их соответствия требованиям, установленным </w:t>
      </w:r>
      <w:hyperlink w:anchor="P172" w:history="1">
        <w:r>
          <w:rPr>
            <w:color w:val="0000FF"/>
          </w:rPr>
          <w:t>пунктом 3.7</w:t>
        </w:r>
      </w:hyperlink>
      <w:r>
        <w:t xml:space="preserve"> настоящего Порядка, направляются в электронном виде в органы Федерального казначейства по месту открытия лицевых счетов распорядителям, получателям средств федерального бюджета или администраторам источников финансирования дефицита федерального бюджета с полномочиями главного администратора, администраторам источников финансирования дефицита федерального бюджета для принятия на учет в установленном порядке.</w:t>
      </w:r>
    </w:p>
    <w:p w:rsidR="001672F2" w:rsidRDefault="001672F2">
      <w:pPr>
        <w:pStyle w:val="ConsPlusNormal"/>
        <w:spacing w:before="220"/>
        <w:ind w:firstLine="540"/>
        <w:jc w:val="both"/>
      </w:pPr>
      <w:r>
        <w:t xml:space="preserve">3.9. Бюджетные данные, указанные в сформированных главным распорядителем, распорядителем средств федерального бюджета или главным администратором источников финансирования дефицита федерального бюджета, администратором источников финансирования дефицита федерального бюджета с полномочиями главного администратора Расходных расписаниях или </w:t>
      </w:r>
      <w:hyperlink w:anchor="P1126" w:history="1">
        <w:r>
          <w:rPr>
            <w:color w:val="0000FF"/>
          </w:rPr>
          <w:t>Реестрах</w:t>
        </w:r>
      </w:hyperlink>
      <w:r>
        <w:t xml:space="preserve"> </w:t>
      </w:r>
      <w:hyperlink w:anchor="P913" w:history="1">
        <w:r>
          <w:rPr>
            <w:color w:val="0000FF"/>
          </w:rPr>
          <w:t>расходных расписаний</w:t>
        </w:r>
      </w:hyperlink>
      <w:r>
        <w:t xml:space="preserve">, соответствующих требованиям, установленным </w:t>
      </w:r>
      <w:hyperlink w:anchor="P172" w:history="1">
        <w:r>
          <w:rPr>
            <w:color w:val="0000FF"/>
          </w:rPr>
          <w:t>пунктом 3.7</w:t>
        </w:r>
      </w:hyperlink>
      <w:r>
        <w:t xml:space="preserve"> настоящего Порядка, учитываются на лицевом счете главного распорядителя, распорядителя, получателя средств федерального бюджета или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с полномочиями главного администратора, администратора источников финансирования дефицита федерального бюджета с начала текущего финансового года по соответствующим кодам классификации расходов федерального бюджета и кодам объектов капитальных вложений или классификации источников финансирования дефицита федерального бюджета.</w:t>
      </w:r>
    </w:p>
    <w:p w:rsidR="001672F2" w:rsidRDefault="001672F2">
      <w:pPr>
        <w:pStyle w:val="ConsPlusNormal"/>
        <w:jc w:val="both"/>
      </w:pPr>
      <w:r>
        <w:t xml:space="preserve">(в ред. </w:t>
      </w:r>
      <w:hyperlink r:id="rId91"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Первый экземпляр учтенного </w:t>
      </w:r>
      <w:hyperlink w:anchor="P913" w:history="1">
        <w:r>
          <w:rPr>
            <w:color w:val="0000FF"/>
          </w:rPr>
          <w:t>Расходного расписания</w:t>
        </w:r>
      </w:hyperlink>
      <w:r>
        <w:t xml:space="preserve"> или </w:t>
      </w:r>
      <w:hyperlink w:anchor="P1126" w:history="1">
        <w:r>
          <w:rPr>
            <w:color w:val="0000FF"/>
          </w:rPr>
          <w:t>Реестра</w:t>
        </w:r>
      </w:hyperlink>
      <w:r>
        <w:t xml:space="preserve"> расходных расписаний, представленных на бумажном носителе, остается в Федеральном казначействе, органе Федерального казначейства по месту представления, второй экземпляр с отметкой о принятии на учет, содержащей дату, инициалы, фамилию и подпись уполномоченного руководителем Федерального казначейства, органа Федерального казначейства работника (далее - отметка), возвращается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источников финансирования дефицита федерального бюджета с полномочиями главного администратора одновременно с Выпиской из соответствующего лицевого счета по формам, установленным Федеральным казначейством.</w:t>
      </w:r>
    </w:p>
    <w:p w:rsidR="001672F2" w:rsidRDefault="001672F2">
      <w:pPr>
        <w:pStyle w:val="ConsPlusNormal"/>
        <w:spacing w:before="220"/>
        <w:ind w:firstLine="540"/>
        <w:jc w:val="both"/>
      </w:pPr>
      <w:r>
        <w:t xml:space="preserve">При направлении </w:t>
      </w:r>
      <w:hyperlink w:anchor="P913" w:history="1">
        <w:r>
          <w:rPr>
            <w:color w:val="0000FF"/>
          </w:rPr>
          <w:t>Расходного расписания</w:t>
        </w:r>
      </w:hyperlink>
      <w:r>
        <w:t xml:space="preserve"> или </w:t>
      </w:r>
      <w:hyperlink w:anchor="P1126" w:history="1">
        <w:r>
          <w:rPr>
            <w:color w:val="0000FF"/>
          </w:rPr>
          <w:t>Реестра</w:t>
        </w:r>
      </w:hyperlink>
      <w:r>
        <w:t xml:space="preserve"> расходных расписаний в электронном виде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источников финансирования дефицита федерального бюджета с полномочиями главного администратора органом Федерального казначейства направляется в электронном виде Выписка из его лицевого счета.</w:t>
      </w:r>
    </w:p>
    <w:p w:rsidR="001672F2" w:rsidRDefault="001672F2">
      <w:pPr>
        <w:pStyle w:val="ConsPlusNormal"/>
        <w:jc w:val="both"/>
      </w:pPr>
      <w:r>
        <w:t xml:space="preserve">(в ред. </w:t>
      </w:r>
      <w:hyperlink r:id="rId92"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bookmarkStart w:id="16" w:name="P195"/>
      <w:bookmarkEnd w:id="16"/>
      <w:r>
        <w:t xml:space="preserve">3.10. Если представленные на бумажном носителе Расходные расписания или Реестры расходных расписаний не соответствуют требованиям, установленным </w:t>
      </w:r>
      <w:hyperlink w:anchor="P172" w:history="1">
        <w:r>
          <w:rPr>
            <w:color w:val="0000FF"/>
          </w:rPr>
          <w:t>пунктом 3.7</w:t>
        </w:r>
      </w:hyperlink>
      <w:r>
        <w:t xml:space="preserve"> настоящего </w:t>
      </w:r>
      <w:r>
        <w:lastRenderedPageBreak/>
        <w:t>Порядка, они возвращаются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с полномочиями главного администратора источников финансирования дефицита федерального бюджета со штампом "Отклонено" и с приложением Протокола с указанием причины возврата.</w:t>
      </w:r>
    </w:p>
    <w:p w:rsidR="001672F2" w:rsidRDefault="001672F2">
      <w:pPr>
        <w:pStyle w:val="ConsPlusNormal"/>
        <w:spacing w:before="220"/>
        <w:ind w:firstLine="540"/>
        <w:jc w:val="both"/>
      </w:pPr>
      <w:r>
        <w:t xml:space="preserve">Если Расходные расписания или Реестры расходных расписаний, не соответствующие требованиям, установленным </w:t>
      </w:r>
      <w:hyperlink w:anchor="P172" w:history="1">
        <w:r>
          <w:rPr>
            <w:color w:val="0000FF"/>
          </w:rPr>
          <w:t>пунктом 3.7</w:t>
        </w:r>
      </w:hyperlink>
      <w:r>
        <w:t xml:space="preserve"> настоящего Порядка, были направлены в электронном виде,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с полномочиями главного администратора источников финансирования дефицита федерального бюджета направляется Протокол в электронном виде с указанием причины отказа в принятии документа к исполнению (далее - аннулирование).</w:t>
      </w:r>
    </w:p>
    <w:p w:rsidR="001672F2" w:rsidRDefault="001672F2">
      <w:pPr>
        <w:pStyle w:val="ConsPlusNormal"/>
        <w:jc w:val="both"/>
      </w:pPr>
      <w:r>
        <w:t xml:space="preserve">(в ред. </w:t>
      </w:r>
      <w:hyperlink r:id="rId93"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Если аннулирование Расходного расписания производится органом Федерального казначейства, в адрес которого Федеральным казначейством или другим органом Федерального казначейства были направлены поставленные на учет Расходные расписания, то орган Федерального казначейства направляет в Федеральное казначейство или орган Федерального казначейства по месту обслуживания главного распорядителя (распорядителя) средств федерального бюджета, сформировавшего аннулируемое Расходное расписание, Протокол с указанием причины аннулирования.</w:t>
      </w:r>
    </w:p>
    <w:p w:rsidR="001672F2" w:rsidRDefault="001672F2">
      <w:pPr>
        <w:pStyle w:val="ConsPlusNormal"/>
        <w:jc w:val="both"/>
      </w:pPr>
      <w:r>
        <w:t xml:space="preserve">(в ред. </w:t>
      </w:r>
      <w:hyperlink r:id="rId94"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Если аннулирование </w:t>
      </w:r>
      <w:hyperlink w:anchor="P913" w:history="1">
        <w:r>
          <w:rPr>
            <w:color w:val="0000FF"/>
          </w:rPr>
          <w:t>Расходного расписания</w:t>
        </w:r>
      </w:hyperlink>
      <w:r>
        <w:t xml:space="preserve"> производится органом Федерального казначейства, в адрес которого Федеральным казначейством или другим органом Федерального казначейства были направлены поставленные на учет Расходные расписания, то орган Федерального казначейства регистрирует аннулируемое им Расходное расписание в Журнале регистрации неисполненных документов и направляет в Федеральное казначейство, орган Федерального казначейства по месту представления аннулируемого Расходного расписания Протокол с указанием причины аннулирования.</w:t>
      </w:r>
    </w:p>
    <w:p w:rsidR="001672F2" w:rsidRDefault="001672F2">
      <w:pPr>
        <w:pStyle w:val="ConsPlusNormal"/>
        <w:spacing w:before="220"/>
        <w:ind w:firstLine="540"/>
        <w:jc w:val="both"/>
      </w:pPr>
      <w:r>
        <w:t xml:space="preserve">Федеральное казначейство, орган Федерального казначейства направляет не позднее рабочего дня, следующего за днем получения Протокола,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источников финансирования дефицита федерального бюджета с полномочиями главного администратора выписку из соответствующего лицевого счета с приложением </w:t>
      </w:r>
      <w:hyperlink r:id="rId95" w:history="1">
        <w:r>
          <w:rPr>
            <w:color w:val="0000FF"/>
          </w:rPr>
          <w:t>Справки</w:t>
        </w:r>
      </w:hyperlink>
      <w:r>
        <w:t xml:space="preserve"> (код формы по Общероссийскому классификатору управленческой документации (далее - код формы по </w:t>
      </w:r>
      <w:hyperlink r:id="rId96" w:history="1">
        <w:r>
          <w:rPr>
            <w:color w:val="0000FF"/>
          </w:rPr>
          <w:t>ОКУД</w:t>
        </w:r>
      </w:hyperlink>
      <w:r>
        <w:t>) 0504833) и Протокола органа Федерального казначейства, который аннулирует поставленное на учет Расходное расписание.</w:t>
      </w:r>
    </w:p>
    <w:p w:rsidR="001672F2" w:rsidRDefault="001672F2">
      <w:pPr>
        <w:pStyle w:val="ConsPlusNormal"/>
        <w:spacing w:before="220"/>
        <w:ind w:firstLine="540"/>
        <w:jc w:val="both"/>
      </w:pPr>
      <w:r>
        <w:t xml:space="preserve">Реестр расходных расписаний, сформированный главным распорядителем, распорядителем средств федерального бюджета, главным администратором источников финансирования дефицита федерального бюджета, администратором с полномочиями главного администратора источников финансирования дефицита федерального бюджета, не принимается к исполнению, если хотя бы одно Расходное расписание, входящее в данный Реестр, не соответствует требованиям, установленным </w:t>
      </w:r>
      <w:hyperlink w:anchor="P172" w:history="1">
        <w:r>
          <w:rPr>
            <w:color w:val="0000FF"/>
          </w:rPr>
          <w:t>пунктом 3.7</w:t>
        </w:r>
      </w:hyperlink>
      <w:r>
        <w:t xml:space="preserve"> настоящего Порядка.</w:t>
      </w:r>
    </w:p>
    <w:p w:rsidR="001672F2" w:rsidRDefault="001672F2">
      <w:pPr>
        <w:pStyle w:val="ConsPlusNormal"/>
        <w:spacing w:before="220"/>
        <w:ind w:firstLine="540"/>
        <w:jc w:val="both"/>
      </w:pPr>
      <w:r>
        <w:t>3.11. Главные распорядители, распорядители средств федерального бюджета вправе отозвать по соответствующим кодам бюджетной классификации и кодам объектов капитальных вложений (при наличии):</w:t>
      </w:r>
    </w:p>
    <w:p w:rsidR="001672F2" w:rsidRDefault="001672F2">
      <w:pPr>
        <w:pStyle w:val="ConsPlusNormal"/>
        <w:spacing w:before="220"/>
        <w:ind w:firstLine="540"/>
        <w:jc w:val="both"/>
      </w:pPr>
      <w:r>
        <w:t xml:space="preserve">а) неиспользованные или нераспределенные бюджетные ассигнования и (или) лимиты бюджетных обязательств текущего финансового года и плановых периодов, числящиеся на </w:t>
      </w:r>
      <w:r>
        <w:lastRenderedPageBreak/>
        <w:t>соответствующих лицевых счетах распорядителей и получателей средств федерального бюджета;</w:t>
      </w:r>
    </w:p>
    <w:p w:rsidR="001672F2" w:rsidRDefault="001672F2">
      <w:pPr>
        <w:pStyle w:val="ConsPlusNormal"/>
        <w:spacing w:before="220"/>
        <w:ind w:firstLine="540"/>
        <w:jc w:val="both"/>
      </w:pPr>
      <w:r>
        <w:t>б) бюджетные ассигнования и (или) лимиты бюджетных обязательств, в случае изменения кода бюджетной классификации Российской Федерации;</w:t>
      </w:r>
    </w:p>
    <w:p w:rsidR="001672F2" w:rsidRDefault="001672F2">
      <w:pPr>
        <w:pStyle w:val="ConsPlusNormal"/>
        <w:spacing w:before="220"/>
        <w:ind w:firstLine="540"/>
        <w:jc w:val="both"/>
      </w:pPr>
      <w:r>
        <w:t>в) лимиты бюджетных обязательств, в пределах которых получателем средств федерального бюджета принято бюджетное обязательство, возникшее из нормативного правового акта, регулирующего предоставление из федерального бюджета субвенции субъекту Российской Федерации, в случае подготовки предложений по внесению изменений в закон о бюджете;</w:t>
      </w:r>
    </w:p>
    <w:p w:rsidR="001672F2" w:rsidRDefault="001672F2">
      <w:pPr>
        <w:pStyle w:val="ConsPlusNormal"/>
        <w:spacing w:before="220"/>
        <w:ind w:firstLine="540"/>
        <w:jc w:val="both"/>
      </w:pPr>
      <w:r>
        <w:t>г) в случаях, определенных нормативным правовым актом Правительства Российской Федерации, устанавливающим меры по обеспечению исполнения федерального бюджета, лимиты бюджетных обязательств, в пределах которых получателем средств федерального бюджета принято бюджетное обязательство, возникшее из государственного контракта, иного договора (соглашения), при наличии дополнительного соглашения к такому государственному контракту, иному договору (соглашению), подписанного исполнителем (иной стороной) договора (соглашения), - в объеме не исполненных бюджетных обязательств, уменьшаемых указанным дополнительным соглашением.</w:t>
      </w:r>
    </w:p>
    <w:p w:rsidR="001672F2" w:rsidRDefault="001672F2">
      <w:pPr>
        <w:pStyle w:val="ConsPlusNormal"/>
        <w:spacing w:before="220"/>
        <w:ind w:firstLine="540"/>
        <w:jc w:val="both"/>
      </w:pPr>
      <w:r>
        <w:t>Главные администраторы источников дефицита федерального бюджета, администраторы источников финансирования дефицита федерального бюджета с полномочиями главного администратора вправе отозвать неиспользованные или нераспределенные бюджетные ассигнования текущего финансового года и плановых периодов, числящиеся на соответствующих лицевых счетах администраторов источников финансирования дефицита федерального бюджета с полномочиями главного администратора и администраторов источников финансирования дефицита федерального бюджета. Для осуществления указанной операции формируется отдельное Расходное расписание на уменьшение бюджетных ассигнований и (или) лимитов бюджетных обязательств на сумму отзываемых неиспользованных или нераспределенных бюджетных данных (далее - "отрицательное" Расходное расписание).</w:t>
      </w:r>
    </w:p>
    <w:p w:rsidR="001672F2" w:rsidRDefault="001672F2">
      <w:pPr>
        <w:pStyle w:val="ConsPlusNormal"/>
        <w:spacing w:before="220"/>
        <w:ind w:firstLine="540"/>
        <w:jc w:val="both"/>
      </w:pPr>
      <w:r>
        <w:t>В "отрицательных" Расходных расписаниях, формируемых главными распорядителями (распорядителями) средств федерального бюджета на суммы, уменьшающие лимиты бюджетных обязательств очередного финансового года и первого года планового периода в связи с принятием закона о бюджете, в строке "Специальные указания" указываются слова "Уменьшение ЛБО очередного финансового года и первого года планового периода". В кодовой зоне формы Расходного расписания отражается код специальных указаний "8.0".</w:t>
      </w:r>
    </w:p>
    <w:p w:rsidR="001672F2" w:rsidRDefault="001672F2">
      <w:pPr>
        <w:pStyle w:val="ConsPlusNormal"/>
        <w:spacing w:before="220"/>
        <w:ind w:firstLine="540"/>
        <w:jc w:val="both"/>
      </w:pPr>
      <w:bookmarkStart w:id="17" w:name="P210"/>
      <w:bookmarkEnd w:id="17"/>
      <w:r>
        <w:t>В "отрицательных" Расходных расписаниях, формируемых главными распорядителями (распорядителями) средств федерального бюджета на суммы, уменьшающие лимиты бюджетных обязательств текущего финансового года в связи с изменением кода бюджетной классификации Российской Федерации или формированием предложений по внесению изменений в закон о бюджете, в строке "Специальные указания" указываются слова "Уменьшение ЛБО в связи с изменением КБК (под изменения в закон о бюджете)". В кодовой зоне формы Расходного расписания отражается код специальных указаний "9.0".</w:t>
      </w:r>
    </w:p>
    <w:p w:rsidR="001672F2" w:rsidRDefault="001672F2">
      <w:pPr>
        <w:pStyle w:val="ConsPlusNormal"/>
        <w:spacing w:before="220"/>
        <w:ind w:firstLine="540"/>
        <w:jc w:val="both"/>
      </w:pPr>
      <w:bookmarkStart w:id="18" w:name="P211"/>
      <w:bookmarkEnd w:id="18"/>
      <w:r>
        <w:t>В "отрицательных" Расходных расписаниях, формируемых главными распорядителями (распорядителями) средств федерального бюджета на суммы, уменьшающие лимиты бюджетных обязательств текущего финансового года в соответствии с абзацем пятым настоящего пункта, в строке "Специальные указания" указываются слова "Уменьшение ЛБО в связи с внесением изменений в бюджетные обязательства", в поле "Примечание" указываются учетные номера бюджетных обязательств, в которые планируется внести изменения. В кодовой зоне формы Расходного расписания отражается код специальных указаний "9.1".</w:t>
      </w:r>
    </w:p>
    <w:p w:rsidR="001672F2" w:rsidRDefault="001672F2">
      <w:pPr>
        <w:pStyle w:val="ConsPlusNormal"/>
        <w:spacing w:before="220"/>
        <w:ind w:firstLine="540"/>
        <w:jc w:val="both"/>
      </w:pPr>
      <w:r>
        <w:t xml:space="preserve">Включение Расходных расписаний главного распорядителя, распорядителя средств федерального бюджета, главного администратора источников финансирования дефицита </w:t>
      </w:r>
      <w:r>
        <w:lastRenderedPageBreak/>
        <w:t>федерального бюджета, администратора источников финансирования дефицита федерального бюджета с полномочиями главного администратора, в которых предусмотрено уменьшение бюджетных ассигнований, лимитов бюджетных обязательств, в Реестр расходных расписаний не допускается.</w:t>
      </w:r>
    </w:p>
    <w:p w:rsidR="001672F2" w:rsidRDefault="001672F2">
      <w:pPr>
        <w:pStyle w:val="ConsPlusNormal"/>
        <w:spacing w:before="220"/>
        <w:ind w:firstLine="540"/>
        <w:jc w:val="both"/>
      </w:pPr>
      <w:r>
        <w:t>Органы Федерального казначейства в случаях и сроки, установленные законодательством Российской Федерации, отзывают на лицевые счета главных распорядителей (распорядителей) средств федерального бюджета неиспользованные лимиты бюджетных обязательств (дополнительные лимиты бюджетных обязательств), числящиеся на лицевых счетах распорядителей и получателей средств федерального бюджета. Для осуществления данной операции формируется "отрицательное" Расходное расписание, в котором в строке "Специальные указания" указываются слова "Отзыв ЛБО в соответствии с пунктом XX НПА от _________ N _______", с указанием в кодовой зоне формы Расходного расписания кода специальных указаний "8.XX", где XX - номер пункта нормативного правового акта Правительства Российской Федерации, устанавливающего случаи и сроки отзыва органами Федерального казначейства соответствующих лимитов бюджетных обязательств.</w:t>
      </w:r>
    </w:p>
    <w:p w:rsidR="001672F2" w:rsidRDefault="001672F2">
      <w:pPr>
        <w:pStyle w:val="ConsPlusNormal"/>
        <w:spacing w:before="220"/>
        <w:ind w:firstLine="540"/>
        <w:jc w:val="both"/>
      </w:pPr>
      <w:r>
        <w:t>Орган Федерального казначейства в случае отзыва:</w:t>
      </w:r>
    </w:p>
    <w:p w:rsidR="001672F2" w:rsidRDefault="001672F2">
      <w:pPr>
        <w:pStyle w:val="ConsPlusNormal"/>
        <w:spacing w:before="220"/>
        <w:ind w:firstLine="540"/>
        <w:jc w:val="both"/>
      </w:pPr>
      <w:r>
        <w:t xml:space="preserve">лимитов бюджетных обязательств, указанных в абзаце третьем настоящего пункта, не осуществляет проверку показателей Расходного расписания на соответствие требованиям </w:t>
      </w:r>
      <w:hyperlink r:id="rId97" w:history="1">
        <w:r>
          <w:rPr>
            <w:color w:val="0000FF"/>
          </w:rPr>
          <w:t>подпунктов "ж"</w:t>
        </w:r>
      </w:hyperlink>
      <w:r>
        <w:t xml:space="preserve">, </w:t>
      </w:r>
      <w:hyperlink r:id="rId98" w:history="1">
        <w:r>
          <w:rPr>
            <w:color w:val="0000FF"/>
          </w:rPr>
          <w:t>"з"</w:t>
        </w:r>
      </w:hyperlink>
      <w:r>
        <w:t xml:space="preserve">, </w:t>
      </w:r>
      <w:hyperlink r:id="rId99" w:history="1">
        <w:r>
          <w:rPr>
            <w:color w:val="0000FF"/>
          </w:rPr>
          <w:t>"и" пункта 3.7</w:t>
        </w:r>
      </w:hyperlink>
      <w:r>
        <w:t xml:space="preserve"> настоящего Порядка;</w:t>
      </w:r>
    </w:p>
    <w:p w:rsidR="001672F2" w:rsidRDefault="001672F2">
      <w:pPr>
        <w:pStyle w:val="ConsPlusNormal"/>
        <w:spacing w:before="220"/>
        <w:ind w:firstLine="540"/>
        <w:jc w:val="both"/>
      </w:pPr>
      <w:r>
        <w:t xml:space="preserve">дополнительных лимитов бюджетных обязательств, лимитов бюджетных обязательств, указанных в </w:t>
      </w:r>
      <w:hyperlink w:anchor="P210" w:history="1">
        <w:r>
          <w:rPr>
            <w:color w:val="0000FF"/>
          </w:rPr>
          <w:t>абзацах четвертом</w:t>
        </w:r>
      </w:hyperlink>
      <w:r>
        <w:t xml:space="preserve"> и </w:t>
      </w:r>
      <w:hyperlink w:anchor="P211" w:history="1">
        <w:r>
          <w:rPr>
            <w:color w:val="0000FF"/>
          </w:rPr>
          <w:t>пятом</w:t>
        </w:r>
      </w:hyperlink>
      <w:r>
        <w:t xml:space="preserve"> настоящего пункта, не осуществляет проверку показателей Расходного расписания на соответствие требованиям </w:t>
      </w:r>
      <w:hyperlink r:id="rId100" w:history="1">
        <w:r>
          <w:rPr>
            <w:color w:val="0000FF"/>
          </w:rPr>
          <w:t>подпункта "з" пункта 3.7</w:t>
        </w:r>
      </w:hyperlink>
      <w:r>
        <w:t xml:space="preserve"> настоящего Порядка.</w:t>
      </w:r>
    </w:p>
    <w:p w:rsidR="001672F2" w:rsidRDefault="001672F2">
      <w:pPr>
        <w:pStyle w:val="ConsPlusNormal"/>
        <w:spacing w:before="220"/>
        <w:ind w:firstLine="540"/>
        <w:jc w:val="both"/>
      </w:pPr>
      <w:r>
        <w:t xml:space="preserve">Федеральное казначейство, орган Федерального казначейства учитывает на лицевом счете главного распорядителя, распорядителя средств федерального бюджета или главного администратора источников финансирования дефицита федерального бюджета, администратора с полномочиями главного администратора источников финансирования дефицита федерального бюджета бюджетные данные, указанные в "отрицательном" </w:t>
      </w:r>
      <w:hyperlink w:anchor="P913" w:history="1">
        <w:r>
          <w:rPr>
            <w:color w:val="0000FF"/>
          </w:rPr>
          <w:t>Расходном расписании</w:t>
        </w:r>
      </w:hyperlink>
      <w:r>
        <w:t>, после принятия данного Расходного расписания, органом Федерального казначейства по месту обслуживания лицевого счета распорядителя, получателя средств федерального бюджета или администратора с полномочиями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которому адресовано данное Расходное расписание, в случае, если указанные лицевые счета открыты в другом органе Федерального казначейства.</w:t>
      </w:r>
    </w:p>
    <w:p w:rsidR="001672F2" w:rsidRDefault="001672F2">
      <w:pPr>
        <w:pStyle w:val="ConsPlusNormal"/>
        <w:spacing w:before="220"/>
        <w:ind w:firstLine="540"/>
        <w:jc w:val="both"/>
      </w:pPr>
      <w:r>
        <w:t>В случае, если ранее направленное "отрицательное" Расходное расписание не принято последующие Расходные расписания по доведению соответствующему распорядителю, получателю средств федерального бюджета, администратору с полномочиями главного администратора источников финансирования дефицита федерального бюджета, администратору источников финансирования дефицита федерального бюджета от главных распорядителей, распорядителей средств федерального бюджета, главных администраторов источников финансирования дефицита федерального бюджета, администраторов с полномочиями главного администратора источников финансирования дефицита федерального бюджета бюджетных данных органом Федерального казначейства не принимаются.</w:t>
      </w:r>
    </w:p>
    <w:p w:rsidR="001672F2" w:rsidRDefault="001672F2">
      <w:pPr>
        <w:pStyle w:val="ConsPlusNormal"/>
        <w:spacing w:before="220"/>
        <w:ind w:firstLine="540"/>
        <w:jc w:val="both"/>
      </w:pPr>
      <w:r>
        <w:t xml:space="preserve">По месту обслуживания лицевого счета распорядителя, получателя средств федерального бюджета или администратора с полномочиями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орган Федерального казначейства осуществляет проверку полученных "отрицательных" Расходных расписаний на соответствие требованиям, установленным в </w:t>
      </w:r>
      <w:hyperlink r:id="rId101" w:history="1">
        <w:r>
          <w:rPr>
            <w:color w:val="0000FF"/>
          </w:rPr>
          <w:t>пункте 3.7</w:t>
        </w:r>
      </w:hyperlink>
      <w:r>
        <w:t xml:space="preserve"> настоящего Порядка. В случае, если указанное Расходное расписание не принято в </w:t>
      </w:r>
      <w:r>
        <w:lastRenderedPageBreak/>
        <w:t>адрес Федерального казначейства, органа Федерального казначейства - отправителя сформированных Расходных расписаний направляется Протокол не позднее следующего рабочего дня после поступления данных "отрицательных" Расходных расписаний.</w:t>
      </w:r>
    </w:p>
    <w:p w:rsidR="001672F2" w:rsidRDefault="001672F2">
      <w:pPr>
        <w:pStyle w:val="ConsPlusNormal"/>
        <w:spacing w:before="220"/>
        <w:ind w:firstLine="540"/>
        <w:jc w:val="both"/>
      </w:pPr>
      <w:r>
        <w:t xml:space="preserve">Бюджетные данные, указанные в сформированных главным распорядителем, распорядителем средств федерального бюджета, главным администратором источников финансирования дефицита федерального бюджета, администратором источников финансирования дефицита федерального бюджета с полномочиями главного администратора "отрицательных" Расходных расписаниях, не соответствующих требованиям, установленным </w:t>
      </w:r>
      <w:hyperlink r:id="rId102" w:history="1">
        <w:r>
          <w:rPr>
            <w:color w:val="0000FF"/>
          </w:rPr>
          <w:t>пунктом 3.7</w:t>
        </w:r>
      </w:hyperlink>
      <w:r>
        <w:t xml:space="preserve"> настоящего Порядка, не подлежат учету на соответствующем лицевом счете.</w:t>
      </w:r>
    </w:p>
    <w:p w:rsidR="001672F2" w:rsidRDefault="001672F2">
      <w:pPr>
        <w:pStyle w:val="ConsPlusNormal"/>
        <w:spacing w:before="220"/>
        <w:ind w:firstLine="540"/>
        <w:jc w:val="both"/>
      </w:pPr>
      <w:r>
        <w:t xml:space="preserve">Не соответствующие требованиям, установленным </w:t>
      </w:r>
      <w:hyperlink r:id="rId103" w:history="1">
        <w:r>
          <w:rPr>
            <w:color w:val="0000FF"/>
          </w:rPr>
          <w:t>пунктами 3.7</w:t>
        </w:r>
      </w:hyperlink>
      <w:r>
        <w:t xml:space="preserve">, 3.11 настоящего Порядка, "отрицательные" Расходные расписания возвращаются главному распорядителю, распорядителю средств федерального бюджета, главному администратору источников финансирования дефицита федерального бюджета, администратору источников финансирования дефицита федерального бюджета с полномочиями главного администратора не позднее рабочего дня, следующего за днем проведения проверки, в порядке, установленном </w:t>
      </w:r>
      <w:hyperlink r:id="rId104" w:history="1">
        <w:r>
          <w:rPr>
            <w:color w:val="0000FF"/>
          </w:rPr>
          <w:t>пунктом 3.10</w:t>
        </w:r>
      </w:hyperlink>
      <w:r>
        <w:t xml:space="preserve"> настоящего Порядка.</w:t>
      </w:r>
    </w:p>
    <w:p w:rsidR="001672F2" w:rsidRDefault="001672F2">
      <w:pPr>
        <w:pStyle w:val="ConsPlusNormal"/>
        <w:jc w:val="both"/>
      </w:pPr>
      <w:r>
        <w:t xml:space="preserve">(п. 3.11 в ред. </w:t>
      </w:r>
      <w:hyperlink r:id="rId105"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3.12. В случае если до главного распорядителя средств федерального бюджета (главного администратора источников финансирования дефицита федерального бюджета) "отрицательными" </w:t>
      </w:r>
      <w:hyperlink w:anchor="P913" w:history="1">
        <w:r>
          <w:rPr>
            <w:color w:val="0000FF"/>
          </w:rPr>
          <w:t>Расходными расписаниями</w:t>
        </w:r>
      </w:hyperlink>
      <w:r>
        <w:t xml:space="preserve"> были доведены бюджетные данные на очередной финансовый год и (или) плановый период, которые на начало текущего финансового года не были распределены между находящимися в его ведении распорядителями и получателями средств федерального бюджета (администраторами источников финансирования дефицита федерального бюджета), то санкционирование кассовых выплат за счет средств федерального бюджета на соответствующих лицевых счетах получателей бюджетных средств (администраторов источников финансирования дефицита федерального бюджета) осуществляется после отражения на лицевом счете, открытом главному распорядителю средств федерального бюджета (главному администратору источников финансирования дефицита федерального бюджета), указанных "отрицательных" бюджетных данных.</w:t>
      </w:r>
    </w:p>
    <w:p w:rsidR="001672F2" w:rsidRDefault="001672F2">
      <w:pPr>
        <w:pStyle w:val="ConsPlusNormal"/>
        <w:ind w:firstLine="540"/>
        <w:jc w:val="both"/>
      </w:pPr>
    </w:p>
    <w:p w:rsidR="001672F2" w:rsidRDefault="001672F2">
      <w:pPr>
        <w:pStyle w:val="ConsPlusTitle"/>
        <w:jc w:val="center"/>
        <w:outlineLvl w:val="1"/>
      </w:pPr>
      <w:r>
        <w:t>IV. Особенности представления и доведения бюджетных данных</w:t>
      </w:r>
    </w:p>
    <w:p w:rsidR="001672F2" w:rsidRDefault="001672F2">
      <w:pPr>
        <w:pStyle w:val="ConsPlusTitle"/>
        <w:jc w:val="center"/>
      </w:pPr>
      <w:r>
        <w:t>иным получателям средств федерального бюджета</w:t>
      </w:r>
    </w:p>
    <w:p w:rsidR="001672F2" w:rsidRDefault="001672F2">
      <w:pPr>
        <w:pStyle w:val="ConsPlusNormal"/>
        <w:ind w:firstLine="540"/>
        <w:jc w:val="both"/>
      </w:pPr>
    </w:p>
    <w:p w:rsidR="001672F2" w:rsidRDefault="001672F2">
      <w:pPr>
        <w:pStyle w:val="ConsPlusNormal"/>
        <w:ind w:firstLine="540"/>
        <w:jc w:val="both"/>
      </w:pPr>
      <w:r>
        <w:t>4.1. Доведение бюджетных данных до иных получателей средств федерального бюджета производится в порядке, аналогичном доведению бюджетных данных получателям средств федерального бюджета, с учетом указанных в настоящей главе особенностей.</w:t>
      </w:r>
    </w:p>
    <w:p w:rsidR="001672F2" w:rsidRDefault="001672F2">
      <w:pPr>
        <w:pStyle w:val="ConsPlusNormal"/>
        <w:spacing w:before="220"/>
        <w:ind w:firstLine="540"/>
        <w:jc w:val="both"/>
      </w:pPr>
      <w:r>
        <w:t xml:space="preserve">Главный распорядитель (распорядитель) средств федерального бюджета, в ведении которого находится иной получатель средств федерального бюджета, направляет в Федеральное казначейство (орган Федерального казначейства) </w:t>
      </w:r>
      <w:hyperlink w:anchor="P913" w:history="1">
        <w:r>
          <w:rPr>
            <w:color w:val="0000FF"/>
          </w:rPr>
          <w:t>Расходные расписания</w:t>
        </w:r>
      </w:hyperlink>
      <w:r>
        <w:t xml:space="preserve"> для доведения бюджетных данных до иного получателя средств федерального бюджета и их учета на соответствующих лицевых счетах главного распорядителя (распорядителя) средств федерального бюджета и иного получателя средств федерального бюджета.</w:t>
      </w:r>
    </w:p>
    <w:p w:rsidR="001672F2" w:rsidRDefault="001672F2">
      <w:pPr>
        <w:pStyle w:val="ConsPlusNormal"/>
        <w:jc w:val="both"/>
      </w:pPr>
      <w:r>
        <w:t xml:space="preserve">(в ред. </w:t>
      </w:r>
      <w:hyperlink r:id="rId106"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Главный распорядитель (распорядитель) средств федерального бюджета одновременно с Расходным расписанием направляет в Федеральное казначейство (орган Федерального казначейства), в котором обслуживается лицевой счет иного получателя средств федерального бюджета, оформленные в установленном порядке распоряжения о совершении казначейских платежей &lt;1&gt; для перечисления средств федерального бюджета на счет, открытый иному получателю средств федерального бюджета в подразделении расчетной сети Банка России или кредитной организации (филиале) (далее - учреждение банка).</w:t>
      </w:r>
    </w:p>
    <w:p w:rsidR="001672F2" w:rsidRDefault="001672F2">
      <w:pPr>
        <w:pStyle w:val="ConsPlusNormal"/>
        <w:jc w:val="both"/>
      </w:pPr>
      <w:r>
        <w:t xml:space="preserve">(в ред. Приказов Минфина России от 28.10.2016 </w:t>
      </w:r>
      <w:hyperlink r:id="rId107" w:history="1">
        <w:r>
          <w:rPr>
            <w:color w:val="0000FF"/>
          </w:rPr>
          <w:t>N 196н</w:t>
        </w:r>
      </w:hyperlink>
      <w:r>
        <w:t xml:space="preserve">, от 27.11.2017 </w:t>
      </w:r>
      <w:hyperlink r:id="rId108" w:history="1">
        <w:r>
          <w:rPr>
            <w:color w:val="0000FF"/>
          </w:rPr>
          <w:t>N 205н</w:t>
        </w:r>
      </w:hyperlink>
      <w:r>
        <w:t xml:space="preserve">, от 10.11.2020 </w:t>
      </w:r>
      <w:hyperlink r:id="rId109" w:history="1">
        <w:r>
          <w:rPr>
            <w:color w:val="0000FF"/>
          </w:rPr>
          <w:t>N 262н</w:t>
        </w:r>
      </w:hyperlink>
      <w:r>
        <w:t>)</w:t>
      </w:r>
    </w:p>
    <w:p w:rsidR="001672F2" w:rsidRDefault="001672F2">
      <w:pPr>
        <w:pStyle w:val="ConsPlusNormal"/>
        <w:spacing w:before="220"/>
        <w:ind w:firstLine="540"/>
        <w:jc w:val="both"/>
      </w:pPr>
      <w:r>
        <w:lastRenderedPageBreak/>
        <w:t>--------------------------------</w:t>
      </w:r>
    </w:p>
    <w:p w:rsidR="001672F2" w:rsidRDefault="001672F2">
      <w:pPr>
        <w:pStyle w:val="ConsPlusNormal"/>
        <w:spacing w:before="220"/>
        <w:ind w:firstLine="540"/>
        <w:jc w:val="both"/>
      </w:pPr>
      <w:r>
        <w:t xml:space="preserve">&lt;1&gt; В соответствии с </w:t>
      </w:r>
      <w:hyperlink r:id="rId110" w:history="1">
        <w:r>
          <w:rPr>
            <w:color w:val="0000FF"/>
          </w:rPr>
          <w:t>Порядком</w:t>
        </w:r>
      </w:hyperlink>
      <w:r>
        <w:t xml:space="preserve"> казначейского обслуживания, утвержденным приказом Федерального казначейства от 14 мая 2020 г. N 21н (зарегистрирован Министерством юстиции Российской Федерации 13 июля 2020 г., регистрационный N 58914).</w:t>
      </w:r>
    </w:p>
    <w:p w:rsidR="001672F2" w:rsidRDefault="001672F2">
      <w:pPr>
        <w:pStyle w:val="ConsPlusNormal"/>
        <w:jc w:val="both"/>
      </w:pPr>
      <w:r>
        <w:t xml:space="preserve">(сноска введена </w:t>
      </w:r>
      <w:hyperlink r:id="rId111" w:history="1">
        <w:r>
          <w:rPr>
            <w:color w:val="0000FF"/>
          </w:rPr>
          <w:t>Приказом</w:t>
        </w:r>
      </w:hyperlink>
      <w:r>
        <w:t xml:space="preserve"> Минфина России от 10.11.2020 N 262н)</w:t>
      </w:r>
    </w:p>
    <w:p w:rsidR="001672F2" w:rsidRDefault="001672F2">
      <w:pPr>
        <w:pStyle w:val="ConsPlusNormal"/>
        <w:ind w:firstLine="540"/>
        <w:jc w:val="both"/>
      </w:pPr>
    </w:p>
    <w:p w:rsidR="001672F2" w:rsidRDefault="001672F2">
      <w:pPr>
        <w:pStyle w:val="ConsPlusNormal"/>
        <w:ind w:firstLine="540"/>
        <w:jc w:val="both"/>
      </w:pPr>
      <w:r>
        <w:t xml:space="preserve">Для возврата средств, не использованных иным получателем средств федерального бюджета, главный распорядитель (распорядитель) средств федерального бюджета направляет в Федеральное казначейство (орган Федерального казначейства) </w:t>
      </w:r>
      <w:hyperlink w:anchor="P913" w:history="1">
        <w:r>
          <w:rPr>
            <w:color w:val="0000FF"/>
          </w:rPr>
          <w:t>Расходное расписание</w:t>
        </w:r>
      </w:hyperlink>
      <w:r>
        <w:t>, уменьшающее соответствующие бюджетные данные.</w:t>
      </w:r>
    </w:p>
    <w:p w:rsidR="001672F2" w:rsidRDefault="001672F2">
      <w:pPr>
        <w:pStyle w:val="ConsPlusNormal"/>
        <w:jc w:val="both"/>
      </w:pPr>
      <w:r>
        <w:t xml:space="preserve">(в ред. </w:t>
      </w:r>
      <w:hyperlink r:id="rId112"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Иной получатель средств федерального бюджета перечисляет неиспользованные средства с открытого ему счета в учреждении банка на счет Федерального казначейства, органа Федерального казначейства, с которого они ранее были перечислены.</w:t>
      </w:r>
    </w:p>
    <w:p w:rsidR="001672F2" w:rsidRDefault="001672F2">
      <w:pPr>
        <w:pStyle w:val="ConsPlusNormal"/>
        <w:spacing w:before="220"/>
        <w:ind w:firstLine="540"/>
        <w:jc w:val="both"/>
      </w:pPr>
      <w:r>
        <w:t xml:space="preserve">4.2. Перечисление средств федерального бюджета на счет в учреждении банка, открытый иному получателю средств федерального бюджета, осуществляется при наличии оформленного главным распорядителем средств федерального бюджета, в ведении которого находится иной получатель средств бюджета, Разрешения на открытие счета в подразделении расчетной сети Банка России или кредитной организации (филиале) иным получателем средств федерального бюджета (далее - Разрешение на открытие лицевого счета) по форме согласно </w:t>
      </w:r>
      <w:hyperlink w:anchor="P1348" w:history="1">
        <w:r>
          <w:rPr>
            <w:color w:val="0000FF"/>
          </w:rPr>
          <w:t>приложению N 4</w:t>
        </w:r>
      </w:hyperlink>
      <w:r>
        <w:t xml:space="preserve"> к настоящему Порядку (код формы по КФД 0531724) в порядке, установленном настоящим пунктом.</w:t>
      </w:r>
    </w:p>
    <w:p w:rsidR="001672F2" w:rsidRDefault="001672F2">
      <w:pPr>
        <w:pStyle w:val="ConsPlusNormal"/>
        <w:spacing w:before="220"/>
        <w:ind w:firstLine="540"/>
        <w:jc w:val="both"/>
      </w:pPr>
      <w:r>
        <w:t xml:space="preserve">Для оформления </w:t>
      </w:r>
      <w:hyperlink w:anchor="P1348" w:history="1">
        <w:r>
          <w:rPr>
            <w:color w:val="0000FF"/>
          </w:rPr>
          <w:t>Разрешения</w:t>
        </w:r>
      </w:hyperlink>
      <w:r>
        <w:t xml:space="preserve"> на открытие лицевого счета главный распорядитель средств федерального бюджета представляет в Министерство финансов Российской Федерации:</w:t>
      </w:r>
    </w:p>
    <w:p w:rsidR="001672F2" w:rsidRDefault="001672F2">
      <w:pPr>
        <w:pStyle w:val="ConsPlusNormal"/>
        <w:spacing w:before="220"/>
        <w:ind w:firstLine="540"/>
        <w:jc w:val="both"/>
      </w:pPr>
      <w:r>
        <w:t>письмо на выдачу Разрешения на открытие лицевого счета, оформленное на бланке главного распорядителя средств федерального бюджета, подписанное руководителем и главным бухгалтером (или их заместителями) главного распорядителя средств федерального бюджета, с обоснованием причин для осуществления иным получателем средств операций со средствами федерального бюджета через счет, открытый ему в учреждении банка;</w:t>
      </w:r>
    </w:p>
    <w:p w:rsidR="001672F2" w:rsidRDefault="001672F2">
      <w:pPr>
        <w:pStyle w:val="ConsPlusNormal"/>
        <w:spacing w:before="220"/>
        <w:ind w:firstLine="540"/>
        <w:jc w:val="both"/>
      </w:pPr>
      <w:r>
        <w:t xml:space="preserve">заполненный в двух экземплярах бланк </w:t>
      </w:r>
      <w:hyperlink w:anchor="P1348" w:history="1">
        <w:r>
          <w:rPr>
            <w:color w:val="0000FF"/>
          </w:rPr>
          <w:t>Разрешения</w:t>
        </w:r>
      </w:hyperlink>
      <w:r>
        <w:t xml:space="preserve"> на открытие лицевого счета.</w:t>
      </w:r>
    </w:p>
    <w:p w:rsidR="001672F2" w:rsidRDefault="001672F2">
      <w:pPr>
        <w:pStyle w:val="ConsPlusNormal"/>
        <w:spacing w:before="220"/>
        <w:ind w:firstLine="540"/>
        <w:jc w:val="both"/>
      </w:pPr>
      <w:r>
        <w:t>Соответствующий департамент Министерства финансов Российской Федерации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визируется директором данного департамента.</w:t>
      </w:r>
    </w:p>
    <w:p w:rsidR="001672F2" w:rsidRDefault="001672F2">
      <w:pPr>
        <w:pStyle w:val="ConsPlusNormal"/>
        <w:spacing w:before="220"/>
        <w:ind w:firstLine="540"/>
        <w:jc w:val="both"/>
      </w:pPr>
      <w:r>
        <w:t xml:space="preserve">Экземпляры бланков </w:t>
      </w:r>
      <w:hyperlink w:anchor="P1348" w:history="1">
        <w:r>
          <w:rPr>
            <w:color w:val="0000FF"/>
          </w:rPr>
          <w:t>Разрешения</w:t>
        </w:r>
      </w:hyperlink>
      <w:r>
        <w:t xml:space="preserve"> на открытие лицевого счета вместе с письмом главного распорядителя средств федерального бюджета передаются соответствующим департаментом на подпись заместителю Министра финансов Российской Федерации в соответствии с установленным распределением полномочий.</w:t>
      </w:r>
    </w:p>
    <w:p w:rsidR="001672F2" w:rsidRDefault="001672F2">
      <w:pPr>
        <w:pStyle w:val="ConsPlusNormal"/>
        <w:jc w:val="both"/>
      </w:pPr>
      <w:r>
        <w:t xml:space="preserve">(в ред. </w:t>
      </w:r>
      <w:hyperlink r:id="rId113" w:history="1">
        <w:r>
          <w:rPr>
            <w:color w:val="0000FF"/>
          </w:rPr>
          <w:t>Приказа</w:t>
        </w:r>
      </w:hyperlink>
      <w:r>
        <w:t xml:space="preserve"> Минфина России от 11.01.2010 N 1н)</w:t>
      </w:r>
    </w:p>
    <w:p w:rsidR="001672F2" w:rsidRDefault="001672F2">
      <w:pPr>
        <w:pStyle w:val="ConsPlusNormal"/>
        <w:spacing w:before="220"/>
        <w:ind w:firstLine="540"/>
        <w:jc w:val="both"/>
      </w:pPr>
      <w:r>
        <w:t xml:space="preserve">Первый экземпляр </w:t>
      </w:r>
      <w:hyperlink w:anchor="P1348" w:history="1">
        <w:r>
          <w:rPr>
            <w:color w:val="0000FF"/>
          </w:rPr>
          <w:t>Разрешения</w:t>
        </w:r>
      </w:hyperlink>
      <w:r>
        <w:t xml:space="preserve"> на открытие лицевого счета, подписанный заместителем Министра финансов Российской Федерации, заверяется оттиском гербовой печати Министерства финансов Российской Федерации и передается соответствующим департаментом главному распорядителю средств федерального бюджета.</w:t>
      </w:r>
    </w:p>
    <w:p w:rsidR="001672F2" w:rsidRDefault="001672F2">
      <w:pPr>
        <w:pStyle w:val="ConsPlusNormal"/>
        <w:jc w:val="both"/>
      </w:pPr>
      <w:r>
        <w:t xml:space="preserve">(в ред. </w:t>
      </w:r>
      <w:hyperlink r:id="rId114" w:history="1">
        <w:r>
          <w:rPr>
            <w:color w:val="0000FF"/>
          </w:rPr>
          <w:t>Приказа</w:t>
        </w:r>
      </w:hyperlink>
      <w:r>
        <w:t xml:space="preserve"> Минфина России от 11.01.2010 N 1н)</w:t>
      </w:r>
    </w:p>
    <w:p w:rsidR="001672F2" w:rsidRDefault="001672F2">
      <w:pPr>
        <w:pStyle w:val="ConsPlusNormal"/>
        <w:spacing w:before="220"/>
        <w:ind w:firstLine="540"/>
        <w:jc w:val="both"/>
      </w:pPr>
      <w:r>
        <w:t xml:space="preserve">Главный распорядитель средств федерального бюджета представляет подписанное заместителем Министра финансов Российской Федерации </w:t>
      </w:r>
      <w:hyperlink w:anchor="P1348" w:history="1">
        <w:r>
          <w:rPr>
            <w:color w:val="0000FF"/>
          </w:rPr>
          <w:t>Разрешение</w:t>
        </w:r>
      </w:hyperlink>
      <w:r>
        <w:t xml:space="preserve"> на открытие лицевого счета в орган Федерального казначейства или передает его распорядителю средств федерального бюджета, в непосредственном ведении которого находится иной получатель средств федерального </w:t>
      </w:r>
      <w:r>
        <w:lastRenderedPageBreak/>
        <w:t xml:space="preserve">бюджета. Второй экземпляр </w:t>
      </w:r>
      <w:hyperlink w:anchor="P1348" w:history="1">
        <w:r>
          <w:rPr>
            <w:color w:val="0000FF"/>
          </w:rPr>
          <w:t>Разрешения</w:t>
        </w:r>
      </w:hyperlink>
      <w:r>
        <w:t xml:space="preserve"> на открытие лицевого счета и письмо главного распорядителя средств федерального бюджета о выдаче Разрешения на открытие лицевого счета остаются в соответствующем департаменте.</w:t>
      </w:r>
    </w:p>
    <w:p w:rsidR="001672F2" w:rsidRDefault="001672F2">
      <w:pPr>
        <w:pStyle w:val="ConsPlusNormal"/>
        <w:jc w:val="both"/>
      </w:pPr>
      <w:r>
        <w:t xml:space="preserve">(в ред. </w:t>
      </w:r>
      <w:hyperlink r:id="rId115" w:history="1">
        <w:r>
          <w:rPr>
            <w:color w:val="0000FF"/>
          </w:rPr>
          <w:t>Приказа</w:t>
        </w:r>
      </w:hyperlink>
      <w:r>
        <w:t xml:space="preserve"> Минфина России от 11.01.2010 N 1н)</w:t>
      </w:r>
    </w:p>
    <w:p w:rsidR="001672F2" w:rsidRDefault="001672F2">
      <w:pPr>
        <w:pStyle w:val="ConsPlusNormal"/>
        <w:spacing w:before="220"/>
        <w:ind w:firstLine="540"/>
        <w:jc w:val="both"/>
      </w:pPr>
      <w:r>
        <w:t>При наличии замечаний у соответствующего департамента представленные ему на рассмотрение документы не позднее срока, установленного настоящим пунктом для их согласования, возвращаются главному распорядителю средств федерального бюджета с сопроводительным письмом Министерства финансов Российской Федерации, содержащим обоснование причин возврата.</w:t>
      </w:r>
    </w:p>
    <w:p w:rsidR="001672F2" w:rsidRDefault="001672F2">
      <w:pPr>
        <w:pStyle w:val="ConsPlusNormal"/>
        <w:ind w:firstLine="540"/>
        <w:jc w:val="both"/>
      </w:pPr>
    </w:p>
    <w:p w:rsidR="001672F2" w:rsidRDefault="001672F2">
      <w:pPr>
        <w:pStyle w:val="ConsPlusTitle"/>
        <w:jc w:val="center"/>
        <w:outlineLvl w:val="1"/>
      </w:pPr>
      <w:r>
        <w:t>V. Представление бюджетных данных по дополнительному</w:t>
      </w:r>
    </w:p>
    <w:p w:rsidR="001672F2" w:rsidRDefault="001672F2">
      <w:pPr>
        <w:pStyle w:val="ConsPlusTitle"/>
        <w:jc w:val="center"/>
      </w:pPr>
      <w:r>
        <w:t>бюджетному финансированию</w:t>
      </w:r>
    </w:p>
    <w:p w:rsidR="001672F2" w:rsidRDefault="001672F2">
      <w:pPr>
        <w:pStyle w:val="ConsPlusNormal"/>
        <w:jc w:val="center"/>
      </w:pPr>
    </w:p>
    <w:p w:rsidR="001672F2" w:rsidRDefault="001672F2">
      <w:pPr>
        <w:pStyle w:val="ConsPlusNormal"/>
        <w:ind w:firstLine="540"/>
        <w:jc w:val="both"/>
      </w:pPr>
      <w:r>
        <w:t>5.1. Главные распорядители (распорядители) средств федерального бюджета для доведения находящимся за пределами Российской Федерации федеральным казенным учреждениям, обособленным подразделениям федерального казенного учреждения (его официальным представителям) (далее - загранучреждение) лимитов бюджетных обязательств (изменений лимитов бюджетных обязательств), источником финансового обеспечения которых являются доходы, полученные загранучреждением от приносящей доход деятельности (в том числе их остатков, не использованных в текущем финансовом году), а также остатков средств федерального бюджета, не использованных загранучреждением, по состоянию на 1 января текущего финансового года, формируют отдельные Расходные расписания и доводят их указанным загранучреждениям.</w:t>
      </w:r>
    </w:p>
    <w:p w:rsidR="001672F2" w:rsidRDefault="001672F2">
      <w:pPr>
        <w:pStyle w:val="ConsPlusNormal"/>
        <w:spacing w:before="220"/>
        <w:ind w:firstLine="540"/>
        <w:jc w:val="both"/>
      </w:pPr>
      <w:r>
        <w:t>Расходные расписания, предусмотренные настоящим пунктом, не подлежат представлению в органы Федерального казначейства.</w:t>
      </w:r>
    </w:p>
    <w:p w:rsidR="001672F2" w:rsidRDefault="001672F2">
      <w:pPr>
        <w:pStyle w:val="ConsPlusNormal"/>
        <w:jc w:val="both"/>
      </w:pPr>
      <w:r>
        <w:t xml:space="preserve">(п. 5.1 в ред. </w:t>
      </w:r>
      <w:hyperlink r:id="rId116"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5.2 - 5.4. Утратили силу. - </w:t>
      </w:r>
      <w:hyperlink r:id="rId117" w:history="1">
        <w:r>
          <w:rPr>
            <w:color w:val="0000FF"/>
          </w:rPr>
          <w:t>Приказ</w:t>
        </w:r>
      </w:hyperlink>
      <w:r>
        <w:t xml:space="preserve"> Минфина России от 27.11.2017 N 205н.</w:t>
      </w:r>
    </w:p>
    <w:p w:rsidR="001672F2" w:rsidRDefault="001672F2">
      <w:pPr>
        <w:pStyle w:val="ConsPlusNormal"/>
        <w:ind w:firstLine="540"/>
        <w:jc w:val="both"/>
      </w:pPr>
    </w:p>
    <w:p w:rsidR="001672F2" w:rsidRDefault="001672F2">
      <w:pPr>
        <w:pStyle w:val="ConsPlusTitle"/>
        <w:jc w:val="center"/>
        <w:outlineLvl w:val="1"/>
      </w:pPr>
      <w:r>
        <w:t>VI. Представление получателями средств федерального</w:t>
      </w:r>
    </w:p>
    <w:p w:rsidR="001672F2" w:rsidRDefault="001672F2">
      <w:pPr>
        <w:pStyle w:val="ConsPlusTitle"/>
        <w:jc w:val="center"/>
      </w:pPr>
      <w:r>
        <w:t>бюджета детализированных бюджетных данных</w:t>
      </w:r>
    </w:p>
    <w:p w:rsidR="001672F2" w:rsidRDefault="001672F2">
      <w:pPr>
        <w:pStyle w:val="ConsPlusNormal"/>
        <w:jc w:val="center"/>
      </w:pPr>
    </w:p>
    <w:p w:rsidR="001672F2" w:rsidRDefault="001672F2">
      <w:pPr>
        <w:pStyle w:val="ConsPlusNormal"/>
        <w:ind w:firstLine="540"/>
        <w:jc w:val="both"/>
      </w:pPr>
      <w:r>
        <w:t xml:space="preserve">Глава утратила силу. - </w:t>
      </w:r>
      <w:hyperlink r:id="rId118" w:history="1">
        <w:r>
          <w:rPr>
            <w:color w:val="0000FF"/>
          </w:rPr>
          <w:t>Приказ</w:t>
        </w:r>
      </w:hyperlink>
      <w:r>
        <w:t xml:space="preserve"> Минфина России от 27.11.2017 N 205н.</w:t>
      </w:r>
    </w:p>
    <w:p w:rsidR="001672F2" w:rsidRDefault="001672F2">
      <w:pPr>
        <w:pStyle w:val="ConsPlusNormal"/>
        <w:ind w:firstLine="540"/>
        <w:jc w:val="both"/>
      </w:pPr>
    </w:p>
    <w:p w:rsidR="001672F2" w:rsidRDefault="001672F2">
      <w:pPr>
        <w:pStyle w:val="ConsPlusTitle"/>
        <w:jc w:val="center"/>
        <w:outlineLvl w:val="1"/>
      </w:pPr>
      <w:r>
        <w:t>VII. Особенности представления и доведения бюджетных</w:t>
      </w:r>
    </w:p>
    <w:p w:rsidR="001672F2" w:rsidRDefault="001672F2">
      <w:pPr>
        <w:pStyle w:val="ConsPlusTitle"/>
        <w:jc w:val="center"/>
      </w:pPr>
      <w:r>
        <w:t>данных для осуществления операций в иностранной валюте</w:t>
      </w:r>
    </w:p>
    <w:p w:rsidR="001672F2" w:rsidRDefault="001672F2">
      <w:pPr>
        <w:pStyle w:val="ConsPlusNormal"/>
        <w:ind w:firstLine="540"/>
        <w:jc w:val="both"/>
      </w:pPr>
    </w:p>
    <w:p w:rsidR="001672F2" w:rsidRDefault="001672F2">
      <w:pPr>
        <w:pStyle w:val="ConsPlusNormal"/>
        <w:ind w:firstLine="540"/>
        <w:jc w:val="both"/>
      </w:pPr>
      <w:r>
        <w:t>7.1. Доведение бюджетных данных до главных распорядителей средств федерального бюджета и главных администраторов источников финансирования дефицита федерального бюджета для проведения операций в иностранной валюте осуществляется согласно перечню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получать от Федерального казначейства средства федерального бюджета в иностранной валюте, представленному Министерством финансов Российской Федерации в Федеральное казначейство в установленном порядке.</w:t>
      </w:r>
    </w:p>
    <w:p w:rsidR="001672F2" w:rsidRDefault="001672F2">
      <w:pPr>
        <w:pStyle w:val="ConsPlusNormal"/>
        <w:spacing w:before="220"/>
        <w:ind w:firstLine="540"/>
        <w:jc w:val="both"/>
      </w:pPr>
      <w:r>
        <w:t xml:space="preserve">7.2. По целевым иностранным кредитам (заимствованиям), полученным Российской Федерацией из внешних источников финансирования дефицита федерального бюджета, Федеральное казначейство на основании представляемого Министерством финансов Российской Федерации распределения бюджетных ассигнований и (или) лимитов бюджетных обязательств за счет целевых иностранных кредитов (заимствований) федерального бюджета, направляет соответствующему главному администратору источников финансирования дефицита федерального бюджета и (или) главному распорядителю средств федерального бюджета отдельное Казначейское </w:t>
      </w:r>
      <w:r>
        <w:lastRenderedPageBreak/>
        <w:t xml:space="preserve">уведомление с указанием в </w:t>
      </w:r>
      <w:hyperlink w:anchor="P766" w:history="1">
        <w:r>
          <w:rPr>
            <w:color w:val="0000FF"/>
          </w:rPr>
          <w:t>строке "Специальные указания"</w:t>
        </w:r>
      </w:hyperlink>
      <w:r>
        <w:t xml:space="preserve"> "Бюджетные данные на выплаты за счет целевых иностранных кредитов", при этом в </w:t>
      </w:r>
      <w:hyperlink w:anchor="P737" w:history="1">
        <w:r>
          <w:rPr>
            <w:color w:val="0000FF"/>
          </w:rPr>
          <w:t>кодовой зоне</w:t>
        </w:r>
      </w:hyperlink>
      <w:r>
        <w:t xml:space="preserve"> заголовочной части формы документа отражается код специальных указаний "03".</w:t>
      </w:r>
    </w:p>
    <w:p w:rsidR="001672F2" w:rsidRDefault="001672F2">
      <w:pPr>
        <w:pStyle w:val="ConsPlusNormal"/>
        <w:jc w:val="both"/>
      </w:pPr>
      <w:r>
        <w:t xml:space="preserve">(в ред. </w:t>
      </w:r>
      <w:hyperlink r:id="rId119"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7.3. Для осуществления операций в иностранной валюте (включая перечисление средств федерального бюджета иным получателям средств федерального бюджета) главный распорядитель средств федерального бюджета формирует отдельное </w:t>
      </w:r>
      <w:hyperlink w:anchor="P913" w:history="1">
        <w:r>
          <w:rPr>
            <w:color w:val="0000FF"/>
          </w:rPr>
          <w:t>Расходное расписание</w:t>
        </w:r>
      </w:hyperlink>
      <w:r>
        <w:t xml:space="preserve"> с указанием лимитов бюджетных обязательств в рублевом эквиваленте. В данном Расходном расписании в </w:t>
      </w:r>
      <w:hyperlink w:anchor="P975" w:history="1">
        <w:r>
          <w:rPr>
            <w:color w:val="0000FF"/>
          </w:rPr>
          <w:t>строке "Специальные указания"</w:t>
        </w:r>
      </w:hyperlink>
      <w:r>
        <w:t xml:space="preserve"> указывается "Финансирование в иностранной валюте", в </w:t>
      </w:r>
      <w:hyperlink w:anchor="P917" w:history="1">
        <w:r>
          <w:rPr>
            <w:color w:val="0000FF"/>
          </w:rPr>
          <w:t>кодовой зоне</w:t>
        </w:r>
      </w:hyperlink>
      <w:r>
        <w:t xml:space="preserve"> заголовочной части формы Расходного расписания отражается код специальных указаний "01".</w:t>
      </w:r>
    </w:p>
    <w:p w:rsidR="001672F2" w:rsidRDefault="001672F2">
      <w:pPr>
        <w:pStyle w:val="ConsPlusNormal"/>
        <w:spacing w:before="220"/>
        <w:ind w:firstLine="540"/>
        <w:jc w:val="both"/>
      </w:pPr>
      <w:r>
        <w:t xml:space="preserve">Включение указанных </w:t>
      </w:r>
      <w:hyperlink w:anchor="P913" w:history="1">
        <w:r>
          <w:rPr>
            <w:color w:val="0000FF"/>
          </w:rPr>
          <w:t>Расходных расписаний</w:t>
        </w:r>
      </w:hyperlink>
      <w:r>
        <w:t xml:space="preserve"> главного распорядителя средств федерального бюджета, главного администратора источников финансирования дефицита федерального бюджета в </w:t>
      </w:r>
      <w:hyperlink w:anchor="P1126" w:history="1">
        <w:r>
          <w:rPr>
            <w:color w:val="0000FF"/>
          </w:rPr>
          <w:t>Реестр</w:t>
        </w:r>
      </w:hyperlink>
      <w:r>
        <w:t xml:space="preserve"> расходных расписаний не допускается.</w:t>
      </w:r>
    </w:p>
    <w:p w:rsidR="001672F2" w:rsidRDefault="001672F2">
      <w:pPr>
        <w:pStyle w:val="ConsPlusNormal"/>
        <w:spacing w:before="220"/>
        <w:ind w:firstLine="540"/>
        <w:jc w:val="both"/>
      </w:pPr>
      <w:r>
        <w:t>7.4. Соответствующие бюджетные данные, распределенные главным администратором источников финансирования дефицита федерального бюджета, главным распорядителем средств федерального бюджета для осуществления операций в валюте Российской Федерации и в иностранной валюте (в рублевом эквиваленте), не должны превышать соответствующие бюджетные данные, доведенные главному администратору источников финансирования дефицита федерального бюджета, главному распорядителю средств федерального бюджета Казначейскими уведомлениями.</w:t>
      </w:r>
    </w:p>
    <w:p w:rsidR="001672F2" w:rsidRDefault="001672F2">
      <w:pPr>
        <w:pStyle w:val="ConsPlusNormal"/>
        <w:spacing w:before="220"/>
        <w:ind w:firstLine="540"/>
        <w:jc w:val="both"/>
      </w:pPr>
      <w:r>
        <w:t>Бюджетные данные для осуществления выплат из федерального бюджета (расходов федерального бюджета) за счет целевых иностранных кредитов (заимствований) доводятся до администраторов источников финансирования дефицита федерального бюджета (получателей средств федерального бюджета) через Федеральное казначейство, органы Федерального казначейства Расходными расписаниями, оформленными главными администраторами источников финансирования дефицита федерального бюджета, администраторами с полномочиями главных администраторов источников финансирования дефицита федерального бюджета (главными распорядителями, распорядителями средств федерального бюджета).</w:t>
      </w:r>
    </w:p>
    <w:p w:rsidR="001672F2" w:rsidRDefault="001672F2">
      <w:pPr>
        <w:pStyle w:val="ConsPlusNormal"/>
        <w:ind w:firstLine="540"/>
        <w:jc w:val="both"/>
      </w:pPr>
    </w:p>
    <w:p w:rsidR="001672F2" w:rsidRDefault="001672F2">
      <w:pPr>
        <w:pStyle w:val="ConsPlusTitle"/>
        <w:jc w:val="center"/>
        <w:outlineLvl w:val="1"/>
      </w:pPr>
      <w:r>
        <w:t>VIII. Передача бюджетных данных при наделении</w:t>
      </w:r>
    </w:p>
    <w:p w:rsidR="001672F2" w:rsidRDefault="001672F2">
      <w:pPr>
        <w:pStyle w:val="ConsPlusTitle"/>
        <w:jc w:val="center"/>
      </w:pPr>
      <w:r>
        <w:t>получателя средств федерального бюджета (администратора</w:t>
      </w:r>
    </w:p>
    <w:p w:rsidR="001672F2" w:rsidRDefault="001672F2">
      <w:pPr>
        <w:pStyle w:val="ConsPlusTitle"/>
        <w:jc w:val="center"/>
      </w:pPr>
      <w:r>
        <w:t>источников финансирования дефицита федерального бюджета)</w:t>
      </w:r>
    </w:p>
    <w:p w:rsidR="001672F2" w:rsidRDefault="001672F2">
      <w:pPr>
        <w:pStyle w:val="ConsPlusTitle"/>
        <w:jc w:val="center"/>
      </w:pPr>
      <w:r>
        <w:t>полномочиями распорядителя средств федерального бюджета</w:t>
      </w:r>
    </w:p>
    <w:p w:rsidR="001672F2" w:rsidRDefault="001672F2">
      <w:pPr>
        <w:pStyle w:val="ConsPlusTitle"/>
        <w:jc w:val="center"/>
      </w:pPr>
      <w:r>
        <w:t>(администратора с полномочиями главного администратора</w:t>
      </w:r>
    </w:p>
    <w:p w:rsidR="001672F2" w:rsidRDefault="001672F2">
      <w:pPr>
        <w:pStyle w:val="ConsPlusTitle"/>
        <w:jc w:val="center"/>
      </w:pPr>
      <w:r>
        <w:t>источников финансирования дефицита федерального бюджета)</w:t>
      </w:r>
    </w:p>
    <w:p w:rsidR="001672F2" w:rsidRDefault="001672F2">
      <w:pPr>
        <w:pStyle w:val="ConsPlusTitle"/>
        <w:jc w:val="center"/>
      </w:pPr>
      <w:r>
        <w:t>или передаче получателя средств федерального бюджета</w:t>
      </w:r>
    </w:p>
    <w:p w:rsidR="001672F2" w:rsidRDefault="001672F2">
      <w:pPr>
        <w:pStyle w:val="ConsPlusTitle"/>
        <w:jc w:val="center"/>
      </w:pPr>
      <w:r>
        <w:t>(администратора источников финансирования дефицита</w:t>
      </w:r>
    </w:p>
    <w:p w:rsidR="001672F2" w:rsidRDefault="001672F2">
      <w:pPr>
        <w:pStyle w:val="ConsPlusTitle"/>
        <w:jc w:val="center"/>
      </w:pPr>
      <w:r>
        <w:t>федерального бюджета) в подчинение от одного распорядителя</w:t>
      </w:r>
    </w:p>
    <w:p w:rsidR="001672F2" w:rsidRDefault="001672F2">
      <w:pPr>
        <w:pStyle w:val="ConsPlusTitle"/>
        <w:jc w:val="center"/>
      </w:pPr>
      <w:r>
        <w:t>средств федерального бюджета (администратора с полномочиями</w:t>
      </w:r>
    </w:p>
    <w:p w:rsidR="001672F2" w:rsidRDefault="001672F2">
      <w:pPr>
        <w:pStyle w:val="ConsPlusTitle"/>
        <w:jc w:val="center"/>
      </w:pPr>
      <w:r>
        <w:t>главного администратора источников финансирования дефицита</w:t>
      </w:r>
    </w:p>
    <w:p w:rsidR="001672F2" w:rsidRDefault="001672F2">
      <w:pPr>
        <w:pStyle w:val="ConsPlusTitle"/>
        <w:jc w:val="center"/>
      </w:pPr>
      <w:r>
        <w:t>федерального бюджета) к другому, а также при слиянии,</w:t>
      </w:r>
    </w:p>
    <w:p w:rsidR="001672F2" w:rsidRDefault="001672F2">
      <w:pPr>
        <w:pStyle w:val="ConsPlusTitle"/>
        <w:jc w:val="center"/>
      </w:pPr>
      <w:r>
        <w:t>присоединении, разделении, выделении или преобразовании</w:t>
      </w:r>
    </w:p>
    <w:p w:rsidR="001672F2" w:rsidRDefault="001672F2">
      <w:pPr>
        <w:pStyle w:val="ConsPlusTitle"/>
        <w:jc w:val="center"/>
      </w:pPr>
      <w:r>
        <w:t>получателей средств федерального бюджета (администраторов</w:t>
      </w:r>
    </w:p>
    <w:p w:rsidR="001672F2" w:rsidRDefault="001672F2">
      <w:pPr>
        <w:pStyle w:val="ConsPlusTitle"/>
        <w:jc w:val="center"/>
      </w:pPr>
      <w:r>
        <w:t>источников финансирования дефицита федерального бюджета)</w:t>
      </w:r>
    </w:p>
    <w:p w:rsidR="001672F2" w:rsidRDefault="001672F2">
      <w:pPr>
        <w:pStyle w:val="ConsPlusTitle"/>
        <w:jc w:val="center"/>
      </w:pPr>
      <w:r>
        <w:t>или при изменении типа федеральных государственных учреждений</w:t>
      </w:r>
    </w:p>
    <w:p w:rsidR="001672F2" w:rsidRDefault="001672F2">
      <w:pPr>
        <w:pStyle w:val="ConsPlusNormal"/>
        <w:jc w:val="center"/>
      </w:pPr>
      <w:r>
        <w:t xml:space="preserve">(в ред. </w:t>
      </w:r>
      <w:hyperlink r:id="rId120" w:history="1">
        <w:r>
          <w:rPr>
            <w:color w:val="0000FF"/>
          </w:rPr>
          <w:t>Приказа</w:t>
        </w:r>
      </w:hyperlink>
      <w:r>
        <w:t xml:space="preserve"> Минфина России от 27.11.2017 N 205н)</w:t>
      </w:r>
    </w:p>
    <w:p w:rsidR="001672F2" w:rsidRDefault="001672F2">
      <w:pPr>
        <w:pStyle w:val="ConsPlusNormal"/>
        <w:ind w:firstLine="540"/>
        <w:jc w:val="both"/>
      </w:pPr>
    </w:p>
    <w:p w:rsidR="001672F2" w:rsidRDefault="001672F2">
      <w:pPr>
        <w:pStyle w:val="ConsPlusNormal"/>
        <w:ind w:firstLine="540"/>
        <w:jc w:val="both"/>
      </w:pPr>
      <w:r>
        <w:t xml:space="preserve">8.1. В случае если при реорганизации распорядителей и (или) получателей средств федерального бюджета, подведомственных одному главному распорядителю средств </w:t>
      </w:r>
      <w:r>
        <w:lastRenderedPageBreak/>
        <w:t xml:space="preserve">федерального бюджета, получатель средств федерального бюджета передается в ведение от одного распорядителя средств федерального бюджета к другому; в случае слияния, присоединения, разделения, выделения или преобразования распорядителей и (или) получателей средств федерального бюджета, в случае изменения типа федерального казенного учреждения или изменения типа федерального бюджетного (автономного) учреждения на федеральное казенное учреждение, а также в случае наделения получателей средств федерального бюджета в соответствии с изменениями, внесенными в установленном порядке в </w:t>
      </w:r>
      <w:hyperlink r:id="rId121" w:history="1">
        <w:r>
          <w:rPr>
            <w:color w:val="0000FF"/>
          </w:rPr>
          <w:t>Сводный реестр</w:t>
        </w:r>
      </w:hyperlink>
      <w:r>
        <w:t>, бюджетными полномочиями распорядителя средств федерального бюджета (далее - внутриведомственная реорганизация) бюджетные данные, ранее доведенные через органы Федерального казначейства распорядителям и получателям средств федерального бюджета (далее - реорганизуемые распорядители и получатели средств федерального бюджета), подлежат передаче распорядителям и получателям средств федерального бюджета, которым передаются полномочия реорганизуемых распорядителей и получателей средств федерального бюджета (далее - принимающие распорядители и получатели средств федерального бюджета), в следующем порядке.</w:t>
      </w:r>
    </w:p>
    <w:p w:rsidR="001672F2" w:rsidRDefault="001672F2">
      <w:pPr>
        <w:pStyle w:val="ConsPlusNormal"/>
        <w:jc w:val="both"/>
      </w:pPr>
      <w:r>
        <w:t xml:space="preserve">(в ред. </w:t>
      </w:r>
      <w:hyperlink r:id="rId122"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bookmarkStart w:id="19" w:name="P297"/>
      <w:bookmarkEnd w:id="19"/>
      <w:r>
        <w:t xml:space="preserve">8.2. После внесения в установленном порядке изменений в </w:t>
      </w:r>
      <w:hyperlink r:id="rId123" w:history="1">
        <w:r>
          <w:rPr>
            <w:color w:val="0000FF"/>
          </w:rPr>
          <w:t>Сводный реестр</w:t>
        </w:r>
      </w:hyperlink>
      <w:r>
        <w:t xml:space="preserve"> и открытия (при необходимости) органами Федерального казначейства в установленном порядке лицевых счетов принимающим распорядителям и получателям средств федерального бюджета главный распорядитель (распорядитель) средств федерального бюджета формирует "отрицательное" </w:t>
      </w:r>
      <w:hyperlink w:anchor="P913" w:history="1">
        <w:r>
          <w:rPr>
            <w:color w:val="0000FF"/>
          </w:rPr>
          <w:t>Расходное расписание</w:t>
        </w:r>
      </w:hyperlink>
      <w:r>
        <w:t xml:space="preserve"> на отзываемую сумму бюджетных ассигнований, лимитов бюджетных обязательств и </w:t>
      </w:r>
      <w:hyperlink w:anchor="P913" w:history="1">
        <w:r>
          <w:rPr>
            <w:color w:val="0000FF"/>
          </w:rPr>
          <w:t>Расходное расписание</w:t>
        </w:r>
      </w:hyperlink>
      <w:r>
        <w:t xml:space="preserve"> на доведение соответствующих сумм бюджетных ассигнований, лимитов бюджетных обязательств (далее - "положительное" Расходное расписание).</w:t>
      </w:r>
    </w:p>
    <w:p w:rsidR="001672F2" w:rsidRDefault="001672F2">
      <w:pPr>
        <w:pStyle w:val="ConsPlusNormal"/>
        <w:spacing w:before="220"/>
        <w:ind w:firstLine="540"/>
        <w:jc w:val="both"/>
      </w:pPr>
      <w:r>
        <w:t>"Отрицательное" Расходное расписание и "положительное" Расходное расписание формируются отдельно по каждому находящемуся в ведении главного распорядителя (распорядителя) средств федерального бюджета реорганизуемому (принимающему) получателю средств федерального бюджета или распорядителю средств федерального бюджета, в ведении которого находится реорганизуемый (принимающий) получатель средств федерального бюджета.</w:t>
      </w:r>
    </w:p>
    <w:p w:rsidR="001672F2" w:rsidRDefault="001672F2">
      <w:pPr>
        <w:pStyle w:val="ConsPlusNormal"/>
        <w:spacing w:before="220"/>
        <w:ind w:firstLine="540"/>
        <w:jc w:val="both"/>
      </w:pPr>
      <w:r>
        <w:t xml:space="preserve">В </w:t>
      </w:r>
      <w:hyperlink w:anchor="P975" w:history="1">
        <w:r>
          <w:rPr>
            <w:color w:val="0000FF"/>
          </w:rPr>
          <w:t>строке "Специальные указания"</w:t>
        </w:r>
      </w:hyperlink>
      <w:r>
        <w:t xml:space="preserve"> "отрицательного" и "положительного" Расходных расписаний указывается:</w:t>
      </w:r>
    </w:p>
    <w:p w:rsidR="001672F2" w:rsidRDefault="001672F2">
      <w:pPr>
        <w:pStyle w:val="ConsPlusNormal"/>
        <w:spacing w:before="220"/>
        <w:ind w:firstLine="540"/>
        <w:jc w:val="both"/>
      </w:pPr>
      <w:r>
        <w:t xml:space="preserve">а) наименование и код по </w:t>
      </w:r>
      <w:hyperlink r:id="rId124" w:history="1">
        <w:r>
          <w:rPr>
            <w:color w:val="0000FF"/>
          </w:rPr>
          <w:t>Сводному реестру</w:t>
        </w:r>
      </w:hyperlink>
      <w:r>
        <w:t xml:space="preserve"> реорганизуемого распорядителя (получателя) средств федерального бюджета;</w:t>
      </w:r>
    </w:p>
    <w:p w:rsidR="001672F2" w:rsidRDefault="001672F2">
      <w:pPr>
        <w:pStyle w:val="ConsPlusNormal"/>
        <w:spacing w:before="220"/>
        <w:ind w:firstLine="540"/>
        <w:jc w:val="both"/>
      </w:pPr>
      <w:r>
        <w:t xml:space="preserve">б) наименование и код по </w:t>
      </w:r>
      <w:hyperlink r:id="rId125" w:history="1">
        <w:r>
          <w:rPr>
            <w:color w:val="0000FF"/>
          </w:rPr>
          <w:t>Сводному реестру</w:t>
        </w:r>
      </w:hyperlink>
      <w:r>
        <w:t xml:space="preserve"> распорядителя средств федерального бюджета, в ведении которого находятся реорганизуемые (принимающие) получатели средств федерального бюджета, если реорганизуемые (принимающие) получатели средств федерального бюджета не находятся в непосредственном ведении главного распорядителя (распорядителя) средств федерального бюджета, оформившего </w:t>
      </w:r>
      <w:hyperlink w:anchor="P913" w:history="1">
        <w:r>
          <w:rPr>
            <w:color w:val="0000FF"/>
          </w:rPr>
          <w:t>Расходное расписание</w:t>
        </w:r>
      </w:hyperlink>
      <w:r>
        <w:t>;</w:t>
      </w:r>
    </w:p>
    <w:p w:rsidR="001672F2" w:rsidRDefault="001672F2">
      <w:pPr>
        <w:pStyle w:val="ConsPlusNormal"/>
        <w:spacing w:before="220"/>
        <w:ind w:firstLine="540"/>
        <w:jc w:val="both"/>
      </w:pPr>
      <w:r>
        <w:t>в) слова "внутриведомственная реорганизация" (при этом в кодовой зоне заголовочной части формы документа отражается код специальных указаний "02").</w:t>
      </w:r>
    </w:p>
    <w:p w:rsidR="001672F2" w:rsidRDefault="001672F2">
      <w:pPr>
        <w:pStyle w:val="ConsPlusNormal"/>
        <w:spacing w:before="220"/>
        <w:ind w:firstLine="540"/>
        <w:jc w:val="both"/>
      </w:pPr>
      <w:r>
        <w:t xml:space="preserve">8.3. Главный распорядитель (распорядитель) средств федерального бюджета направляет "положительные" и "отрицательные" Расходные расписания в орган Федерального казначейства не позднее 15 числа каждого месяца. Включение "положительных" и "отрицательных" Расходных расписаний в </w:t>
      </w:r>
      <w:hyperlink w:anchor="P1126" w:history="1">
        <w:r>
          <w:rPr>
            <w:color w:val="0000FF"/>
          </w:rPr>
          <w:t>Реестр</w:t>
        </w:r>
      </w:hyperlink>
      <w:r>
        <w:t xml:space="preserve"> расходных расписаний не допускается.</w:t>
      </w:r>
    </w:p>
    <w:p w:rsidR="001672F2" w:rsidRDefault="001672F2">
      <w:pPr>
        <w:pStyle w:val="ConsPlusNormal"/>
        <w:jc w:val="both"/>
      </w:pPr>
      <w:r>
        <w:t xml:space="preserve">(в ред. </w:t>
      </w:r>
      <w:hyperlink r:id="rId126"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Направление "положительных" и "отрицательных" Расходных расписаний в иные сроки допускается с разрешения руководителя органа Федерального казначейства (уполномоченного им лица), который несет ответственность за завершение процедур передачи показателей, отраженных </w:t>
      </w:r>
      <w:r>
        <w:lastRenderedPageBreak/>
        <w:t>на лицевом счете реорганизуемого получателя средств федерального бюджета, до окончания текущего месяца.</w:t>
      </w:r>
    </w:p>
    <w:p w:rsidR="001672F2" w:rsidRDefault="001672F2">
      <w:pPr>
        <w:pStyle w:val="ConsPlusNormal"/>
        <w:jc w:val="both"/>
      </w:pPr>
      <w:r>
        <w:t xml:space="preserve">(в ред. </w:t>
      </w:r>
      <w:hyperlink r:id="rId127"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8.4. Орган Федерального казначейства не позднее следующего рабочего дня после направления "отрицательного" ("положительного") Расходного расписания осуществляет его проверку на соответствие следующим требованиям:</w:t>
      </w:r>
    </w:p>
    <w:p w:rsidR="001672F2" w:rsidRDefault="001672F2">
      <w:pPr>
        <w:pStyle w:val="ConsPlusNormal"/>
        <w:jc w:val="both"/>
      </w:pPr>
      <w:r>
        <w:t xml:space="preserve">(в ред. </w:t>
      </w:r>
      <w:hyperlink r:id="rId128"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bookmarkStart w:id="20" w:name="P309"/>
      <w:bookmarkEnd w:id="20"/>
      <w:r>
        <w:t xml:space="preserve">а) наличие в </w:t>
      </w:r>
      <w:hyperlink w:anchor="P975" w:history="1">
        <w:r>
          <w:rPr>
            <w:color w:val="0000FF"/>
          </w:rPr>
          <w:t>строке "Специальные указания"</w:t>
        </w:r>
      </w:hyperlink>
      <w:r>
        <w:t xml:space="preserve"> информации, установленной </w:t>
      </w:r>
      <w:hyperlink w:anchor="P297" w:history="1">
        <w:r>
          <w:rPr>
            <w:color w:val="0000FF"/>
          </w:rPr>
          <w:t>пунктом 8.2</w:t>
        </w:r>
      </w:hyperlink>
      <w:r>
        <w:t xml:space="preserve"> настоящего Порядка;</w:t>
      </w:r>
    </w:p>
    <w:p w:rsidR="001672F2" w:rsidRDefault="001672F2">
      <w:pPr>
        <w:pStyle w:val="ConsPlusNormal"/>
        <w:spacing w:before="220"/>
        <w:ind w:firstLine="540"/>
        <w:jc w:val="both"/>
      </w:pPr>
      <w:bookmarkStart w:id="21" w:name="P310"/>
      <w:bookmarkEnd w:id="21"/>
      <w:r>
        <w:t xml:space="preserve">б) идентичность итоговых сумм бюджетных ассигнований, лимитов бюджетных обязательств, указанных в "положительном" ("отрицательном") Расходном расписании, и, если Расходное расписание адресовано непосредственно реорганизуемому получателю средств федерального бюджета, соответствующих бюджетных данных, доведенных получателю средств федерального бюджета и отраженных на его лицевом счете, с учетом положений </w:t>
      </w:r>
      <w:hyperlink w:anchor="P149" w:history="1">
        <w:r>
          <w:rPr>
            <w:color w:val="0000FF"/>
          </w:rPr>
          <w:t>пункта 3.3</w:t>
        </w:r>
      </w:hyperlink>
      <w:r>
        <w:t xml:space="preserve"> настоящего Порядка.</w:t>
      </w:r>
    </w:p>
    <w:p w:rsidR="001672F2" w:rsidRDefault="001672F2">
      <w:pPr>
        <w:pStyle w:val="ConsPlusNormal"/>
        <w:spacing w:before="220"/>
        <w:ind w:firstLine="540"/>
        <w:jc w:val="both"/>
      </w:pPr>
      <w:r>
        <w:t xml:space="preserve">Если Расходное расписание не соответствует требованиям, установленным </w:t>
      </w:r>
      <w:hyperlink w:anchor="P309" w:history="1">
        <w:r>
          <w:rPr>
            <w:color w:val="0000FF"/>
          </w:rPr>
          <w:t>подпунктами "а"</w:t>
        </w:r>
      </w:hyperlink>
      <w:r>
        <w:t xml:space="preserve"> и </w:t>
      </w:r>
      <w:hyperlink w:anchor="P310" w:history="1">
        <w:r>
          <w:rPr>
            <w:color w:val="0000FF"/>
          </w:rPr>
          <w:t>"б"</w:t>
        </w:r>
      </w:hyperlink>
      <w:r>
        <w:t xml:space="preserve"> настоящего пункта, главному распорядителю (распорядителю) средств федерального бюджета не позднее рабочего дня, следующего за днем проведения проверки в порядке, установленном </w:t>
      </w:r>
      <w:hyperlink w:anchor="P195" w:history="1">
        <w:r>
          <w:rPr>
            <w:color w:val="0000FF"/>
          </w:rPr>
          <w:t>пунктом 3.10</w:t>
        </w:r>
      </w:hyperlink>
      <w:r>
        <w:t xml:space="preserve"> настоящего Порядка, направляется Протокол, в котором указывается причина аннулирования Расходного расписания.</w:t>
      </w:r>
    </w:p>
    <w:p w:rsidR="001672F2" w:rsidRDefault="001672F2">
      <w:pPr>
        <w:pStyle w:val="ConsPlusNormal"/>
        <w:jc w:val="both"/>
      </w:pPr>
      <w:r>
        <w:t xml:space="preserve">(в ред. </w:t>
      </w:r>
      <w:hyperlink r:id="rId129"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8.5. Если реорганизуемый получатель средств федерального бюджета не находится в непосредственном ведении главного распорядителя (распорядителя) средств федерального бюджета, сформировавшего "отрицательное" </w:t>
      </w:r>
      <w:hyperlink w:anchor="P913" w:history="1">
        <w:r>
          <w:rPr>
            <w:color w:val="0000FF"/>
          </w:rPr>
          <w:t>Расходное расписание</w:t>
        </w:r>
      </w:hyperlink>
      <w:r>
        <w:t xml:space="preserve">, орган Федерального казначейства, не позднее рабочего дня, следующего за днем поступления "отрицательного" Расходного расписания (далее - орган Федерального казначейства - передающий), направляет в электронном виде в орган Федерального казначейства, в котором открыт соответствующий лицевой счет распорядителю средств федерального бюджета, в непосредственном ведении которого находится реорганизуемый получатель средств федерального бюджета (далее - орган Федерального казначейства - принимающий), Запрос-указание о приостановлении внесения изменений в бюджетные ассигнования, лимиты бюджетных обязательств и предельные объемы финансирования, доведенные реорганизуемому получателю средств федерального бюджета (далее - Запрос-указание), оформленный по форме согласно </w:t>
      </w:r>
      <w:hyperlink w:anchor="P1409" w:history="1">
        <w:r>
          <w:rPr>
            <w:color w:val="0000FF"/>
          </w:rPr>
          <w:t>приложению N 5</w:t>
        </w:r>
      </w:hyperlink>
      <w:r>
        <w:t xml:space="preserve"> к настоящему Порядку (код по форме КФД 0531725).</w:t>
      </w:r>
    </w:p>
    <w:p w:rsidR="001672F2" w:rsidRDefault="001672F2">
      <w:pPr>
        <w:pStyle w:val="ConsPlusNormal"/>
        <w:spacing w:before="220"/>
        <w:ind w:firstLine="540"/>
        <w:jc w:val="both"/>
      </w:pPr>
      <w:r>
        <w:t xml:space="preserve">8.6. Орган Федерального казначейства - принимающий не позднее следующего дня после получения </w:t>
      </w:r>
      <w:hyperlink w:anchor="P1409" w:history="1">
        <w:r>
          <w:rPr>
            <w:color w:val="0000FF"/>
          </w:rPr>
          <w:t>Запроса-указания</w:t>
        </w:r>
      </w:hyperlink>
      <w:r>
        <w:t xml:space="preserve"> направляет в орган Федерального казначейства - передающий по электронной почте Справку о бюджетных ассигнованиях, лимитах бюджетных обязательств, предельных объемах финансирования, доведенных реорганизуемому получателю средств федерального бюджета (далее - Справка о доведенных бюджетных данных), по форме согласно </w:t>
      </w:r>
      <w:hyperlink w:anchor="P1491" w:history="1">
        <w:r>
          <w:rPr>
            <w:color w:val="0000FF"/>
          </w:rPr>
          <w:t>приложению N 6</w:t>
        </w:r>
      </w:hyperlink>
      <w:r>
        <w:t xml:space="preserve"> к настоящему Порядку (код формы по КФД 0531726) с одновременным приостановлением внесения изменений в бюджетные данные, доведенные реорганизуемому получателю средств федерального бюджета.</w:t>
      </w:r>
    </w:p>
    <w:p w:rsidR="001672F2" w:rsidRDefault="001672F2">
      <w:pPr>
        <w:pStyle w:val="ConsPlusNormal"/>
        <w:spacing w:before="220"/>
        <w:ind w:firstLine="540"/>
        <w:jc w:val="both"/>
      </w:pPr>
      <w:bookmarkStart w:id="22" w:name="P315"/>
      <w:bookmarkEnd w:id="22"/>
      <w:r>
        <w:t xml:space="preserve">8.7. После получения </w:t>
      </w:r>
      <w:hyperlink w:anchor="P1491" w:history="1">
        <w:r>
          <w:rPr>
            <w:color w:val="0000FF"/>
          </w:rPr>
          <w:t>Справки</w:t>
        </w:r>
      </w:hyperlink>
      <w:r>
        <w:t xml:space="preserve"> о доведенных бюджетных данных орган Федерального казначейства - передающий проверяет соответствие показателей бюджетных данных, указанных в "отрицательном" Расходном расписании, на соответствие показателям бюджетных данных, отраженным в Справке о доведенных бюджетных данных, полученной из органа Федерального казначейства - принимающего, с учетом положений </w:t>
      </w:r>
      <w:hyperlink w:anchor="P149" w:history="1">
        <w:r>
          <w:rPr>
            <w:color w:val="0000FF"/>
          </w:rPr>
          <w:t>пункта 3.3</w:t>
        </w:r>
      </w:hyperlink>
      <w:r>
        <w:t xml:space="preserve"> настоящего Порядка.</w:t>
      </w:r>
    </w:p>
    <w:p w:rsidR="001672F2" w:rsidRDefault="001672F2">
      <w:pPr>
        <w:pStyle w:val="ConsPlusNormal"/>
        <w:spacing w:before="220"/>
        <w:ind w:firstLine="540"/>
        <w:jc w:val="both"/>
      </w:pPr>
      <w:r>
        <w:t xml:space="preserve">8.8. Орган Федерального казначейства - передающий направляет в установленном порядке </w:t>
      </w:r>
      <w:r>
        <w:lastRenderedPageBreak/>
        <w:t xml:space="preserve">"отрицательное" </w:t>
      </w:r>
      <w:hyperlink w:anchor="P913" w:history="1">
        <w:r>
          <w:rPr>
            <w:color w:val="0000FF"/>
          </w:rPr>
          <w:t>Расходное расписание</w:t>
        </w:r>
      </w:hyperlink>
      <w:r>
        <w:t>, соответствующее требованиям, установленным настоящей главой, в орган Федерального казначейства, в котором открыт соответствующий лицевой счет распорядителю средств федерального бюджета, в непосредственном ведении которого находится реорганизуемый получатель средств федерального бюджета.</w:t>
      </w:r>
    </w:p>
    <w:p w:rsidR="001672F2" w:rsidRDefault="001672F2">
      <w:pPr>
        <w:pStyle w:val="ConsPlusNormal"/>
        <w:spacing w:before="220"/>
        <w:ind w:firstLine="540"/>
        <w:jc w:val="both"/>
      </w:pPr>
      <w:bookmarkStart w:id="23" w:name="P317"/>
      <w:bookmarkEnd w:id="23"/>
      <w:r>
        <w:t xml:space="preserve">8.9. Орган Федерального казначейства, в котором открыт соответствующий лицевой счет распорядителю средств федерального бюджета, в непосредственном ведении которого находится реорганизуемый получатель средств федерального бюджета, после получения "отрицательного" Расходного расписания, адресованного распорядителю средств федерального бюджета, отражает указанные в "отрицательном" Расходном расписании бюджетные данные на лицевом счете распорядителя бюджетных средств, оформляет и направляет в установленном порядке в орган Федерального казначейства - передающий Протокол, подтверждающий принятие на учет Расходного расписания, и выдает распорядителю средств федерального бюджета </w:t>
      </w:r>
      <w:hyperlink r:id="rId130" w:history="1">
        <w:r>
          <w:rPr>
            <w:color w:val="0000FF"/>
          </w:rPr>
          <w:t>Выписку</w:t>
        </w:r>
      </w:hyperlink>
      <w:r>
        <w:t xml:space="preserve"> из лицевого счета главного распорядителя бюджетных средств, распорядителя бюджетных средств (код формы по КФД 0531758) (далее - Выписку из лицевого счета распорядителя бюджетных средств) с приложением копии "отрицательного" Расходного расписания. При этом проверка, установленная </w:t>
      </w:r>
      <w:hyperlink w:anchor="P182" w:history="1">
        <w:r>
          <w:rPr>
            <w:color w:val="0000FF"/>
          </w:rPr>
          <w:t>подпунктами "ж"</w:t>
        </w:r>
      </w:hyperlink>
      <w:r>
        <w:t xml:space="preserve">, </w:t>
      </w:r>
      <w:hyperlink w:anchor="P183" w:history="1">
        <w:r>
          <w:rPr>
            <w:color w:val="0000FF"/>
          </w:rPr>
          <w:t>"з"</w:t>
        </w:r>
      </w:hyperlink>
      <w:r>
        <w:t xml:space="preserve">, </w:t>
      </w:r>
      <w:hyperlink w:anchor="P185" w:history="1">
        <w:r>
          <w:rPr>
            <w:color w:val="0000FF"/>
          </w:rPr>
          <w:t>"и"</w:t>
        </w:r>
      </w:hyperlink>
      <w:r>
        <w:t xml:space="preserve">, </w:t>
      </w:r>
      <w:hyperlink w:anchor="P186" w:history="1">
        <w:r>
          <w:rPr>
            <w:color w:val="0000FF"/>
          </w:rPr>
          <w:t>"к" пункта 3.7</w:t>
        </w:r>
      </w:hyperlink>
      <w:r>
        <w:t xml:space="preserve"> настоящего Порядка, не осуществляется.</w:t>
      </w:r>
    </w:p>
    <w:p w:rsidR="001672F2" w:rsidRDefault="001672F2">
      <w:pPr>
        <w:pStyle w:val="ConsPlusNormal"/>
        <w:spacing w:before="220"/>
        <w:ind w:firstLine="540"/>
        <w:jc w:val="both"/>
      </w:pPr>
      <w:r>
        <w:t xml:space="preserve">8.10. Распорядитель средств федерального бюджета, которому адресовано "отрицательное" Расходное расписание, принятое на учет согласно </w:t>
      </w:r>
      <w:hyperlink w:anchor="P317" w:history="1">
        <w:r>
          <w:rPr>
            <w:color w:val="0000FF"/>
          </w:rPr>
          <w:t>пункту 8.9</w:t>
        </w:r>
      </w:hyperlink>
      <w:r>
        <w:t xml:space="preserve"> настоящего Порядка, оформляет в соответствии с ним и направляет в орган Федерального казначейства по месту обслуживания "отрицательное" Расходное расписание по находящемуся в его ведении реорганизуемому получателю средств федерального бюджета, с учетом положений </w:t>
      </w:r>
      <w:hyperlink w:anchor="P149" w:history="1">
        <w:r>
          <w:rPr>
            <w:color w:val="0000FF"/>
          </w:rPr>
          <w:t>пункта 3.3</w:t>
        </w:r>
      </w:hyperlink>
      <w:r>
        <w:t xml:space="preserve"> настоящего Порядка.</w:t>
      </w:r>
    </w:p>
    <w:p w:rsidR="001672F2" w:rsidRDefault="001672F2">
      <w:pPr>
        <w:pStyle w:val="ConsPlusNormal"/>
        <w:jc w:val="both"/>
      </w:pPr>
      <w:r>
        <w:t xml:space="preserve">(в ред. </w:t>
      </w:r>
      <w:hyperlink r:id="rId131"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8.11. Орган Федерального казначейства, в котором открыт соответствующий лицевой счет распорядителю средств федерального бюджета, осуществляет проверку полученного "отрицательного" </w:t>
      </w:r>
      <w:hyperlink w:anchor="P913" w:history="1">
        <w:r>
          <w:rPr>
            <w:color w:val="0000FF"/>
          </w:rPr>
          <w:t>Расходного расписания</w:t>
        </w:r>
      </w:hyperlink>
      <w:r>
        <w:t xml:space="preserve"> и направляет данное Расходное расписание, соответствующее требованиям, установленным </w:t>
      </w:r>
      <w:hyperlink w:anchor="P315" w:history="1">
        <w:r>
          <w:rPr>
            <w:color w:val="0000FF"/>
          </w:rPr>
          <w:t>пунктом 8.7</w:t>
        </w:r>
      </w:hyperlink>
      <w:r>
        <w:t xml:space="preserve"> настоящего Порядка, в орган Федерального казначейства, в котором открыт соответствующий лицевой счет реорганизуемому получателю средств федерального бюджета, указанному в "отрицательном" Расходном расписании распорядителя средств федерального бюджета, поступившем ранее из органа Федерального казначейства - передающего.</w:t>
      </w:r>
    </w:p>
    <w:p w:rsidR="001672F2" w:rsidRDefault="001672F2">
      <w:pPr>
        <w:pStyle w:val="ConsPlusNormal"/>
        <w:spacing w:before="220"/>
        <w:ind w:firstLine="540"/>
        <w:jc w:val="both"/>
      </w:pPr>
      <w:r>
        <w:t>8.12. Орган Федерального казначейства, в котором открыт соответствующий лицевой счет реорганизуемому получателю средств федерального бюджета, в который поступило "отрицательное" Расходное расписание, адресованное реорганизуемому получателю средств федерального бюджета, после проверки соответствия по кодам бюджетной классификации, кодам объектов капитальных вложений сумм бюджетных ассигнований, лимитов бюджетных обязательств, отраженных на его лицевом счете получателя бюджетных средств, бюджетным данным, указанным в "отрицательном" Расходном расписании, в день поступления Расходного расписания осуществляет следующие мероприятия:</w:t>
      </w:r>
    </w:p>
    <w:p w:rsidR="001672F2" w:rsidRDefault="001672F2">
      <w:pPr>
        <w:pStyle w:val="ConsPlusNormal"/>
        <w:jc w:val="both"/>
      </w:pPr>
      <w:r>
        <w:t xml:space="preserve">(в ред. </w:t>
      </w:r>
      <w:hyperlink r:id="rId132"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а) отражает бюджетные данные, указанные в "отрицательном" Расходном расписании, на лицевом счете получателя бюджетных средств;</w:t>
      </w:r>
    </w:p>
    <w:p w:rsidR="001672F2" w:rsidRDefault="001672F2">
      <w:pPr>
        <w:pStyle w:val="ConsPlusNormal"/>
        <w:spacing w:before="220"/>
        <w:ind w:firstLine="540"/>
        <w:jc w:val="both"/>
      </w:pPr>
      <w:r>
        <w:t>б) оформляет и отправляет в установленном порядке в орган Федерального казначейства, от которого поступило "отрицательное" Расходное расписание, Протокол, подтверждающий принятие "отрицательного" Расходного расписания на учет;</w:t>
      </w:r>
    </w:p>
    <w:p w:rsidR="001672F2" w:rsidRDefault="001672F2">
      <w:pPr>
        <w:pStyle w:val="ConsPlusNormal"/>
        <w:spacing w:before="220"/>
        <w:ind w:firstLine="540"/>
        <w:jc w:val="both"/>
      </w:pPr>
      <w:r>
        <w:t xml:space="preserve">в) выдает реорганизуемому получателю средств федерального бюджета </w:t>
      </w:r>
      <w:hyperlink r:id="rId133" w:history="1">
        <w:r>
          <w:rPr>
            <w:color w:val="0000FF"/>
          </w:rPr>
          <w:t>Выписку</w:t>
        </w:r>
      </w:hyperlink>
      <w:r>
        <w:t xml:space="preserve"> из лицевого счета получателя бюджетных средств (код формы по КФД 0531759) с приложением копии "отрицательного" Расходного расписания.</w:t>
      </w:r>
    </w:p>
    <w:p w:rsidR="001672F2" w:rsidRDefault="001672F2">
      <w:pPr>
        <w:pStyle w:val="ConsPlusNormal"/>
        <w:spacing w:before="220"/>
        <w:ind w:firstLine="540"/>
        <w:jc w:val="both"/>
      </w:pPr>
      <w:r>
        <w:lastRenderedPageBreak/>
        <w:t xml:space="preserve">В случае если реорганизуемый получатель средств федерального бюджета осуществлял детализацию доведенных до него лимитов бюджетных обязательств по кодам подгрупп (элементов) соответствующих групп (подгрупп) видов расходов классификации расходов бюджетов, орган Федерального казначейства формирует </w:t>
      </w:r>
      <w:hyperlink r:id="rId134" w:history="1">
        <w:r>
          <w:rPr>
            <w:color w:val="0000FF"/>
          </w:rPr>
          <w:t>Справку</w:t>
        </w:r>
      </w:hyperlink>
      <w:r>
        <w:t xml:space="preserve"> (код формы по </w:t>
      </w:r>
      <w:hyperlink r:id="rId135" w:history="1">
        <w:r>
          <w:rPr>
            <w:color w:val="0000FF"/>
          </w:rPr>
          <w:t>ОКУД</w:t>
        </w:r>
      </w:hyperlink>
      <w:r>
        <w:t xml:space="preserve"> 0504833) на аннулирование детализированных получателем средств федерального бюджета лимитов бюджетных обязательств на основании "отрицательного" Расходного расписания главного распорядителя (распорядителя) средств федерального бюджета. При этом проверка, предусмотренная </w:t>
      </w:r>
      <w:hyperlink w:anchor="P182" w:history="1">
        <w:r>
          <w:rPr>
            <w:color w:val="0000FF"/>
          </w:rPr>
          <w:t>подпунктами "ж"</w:t>
        </w:r>
      </w:hyperlink>
      <w:r>
        <w:t xml:space="preserve">, </w:t>
      </w:r>
      <w:hyperlink w:anchor="P183" w:history="1">
        <w:r>
          <w:rPr>
            <w:color w:val="0000FF"/>
          </w:rPr>
          <w:t>"з"</w:t>
        </w:r>
      </w:hyperlink>
      <w:r>
        <w:t xml:space="preserve">, </w:t>
      </w:r>
      <w:hyperlink w:anchor="P185" w:history="1">
        <w:r>
          <w:rPr>
            <w:color w:val="0000FF"/>
          </w:rPr>
          <w:t>"и"</w:t>
        </w:r>
      </w:hyperlink>
      <w:r>
        <w:t xml:space="preserve">, </w:t>
      </w:r>
      <w:hyperlink w:anchor="P186" w:history="1">
        <w:r>
          <w:rPr>
            <w:color w:val="0000FF"/>
          </w:rPr>
          <w:t>"к" пункта 3.7</w:t>
        </w:r>
      </w:hyperlink>
      <w:r>
        <w:t xml:space="preserve"> настоящего Порядка, не осуществляется.</w:t>
      </w:r>
    </w:p>
    <w:p w:rsidR="001672F2" w:rsidRDefault="001672F2">
      <w:pPr>
        <w:pStyle w:val="ConsPlusNormal"/>
        <w:jc w:val="both"/>
      </w:pPr>
      <w:r>
        <w:t xml:space="preserve">(в ред. </w:t>
      </w:r>
      <w:hyperlink r:id="rId136" w:history="1">
        <w:r>
          <w:rPr>
            <w:color w:val="0000FF"/>
          </w:rPr>
          <w:t>Приказа</w:t>
        </w:r>
      </w:hyperlink>
      <w:r>
        <w:t xml:space="preserve"> Минфина России от 23.12.2014 N 164н)</w:t>
      </w:r>
    </w:p>
    <w:p w:rsidR="001672F2" w:rsidRDefault="001672F2">
      <w:pPr>
        <w:pStyle w:val="ConsPlusNormal"/>
        <w:spacing w:before="220"/>
        <w:ind w:firstLine="540"/>
        <w:jc w:val="both"/>
      </w:pPr>
      <w:r>
        <w:t>8.13. Орган Федерального казначейства - передающий после получения Протокола о принятии на учет "отрицательного" Расходного расписания осуществляет следующие мероприятия:</w:t>
      </w:r>
    </w:p>
    <w:p w:rsidR="001672F2" w:rsidRDefault="001672F2">
      <w:pPr>
        <w:pStyle w:val="ConsPlusNormal"/>
        <w:spacing w:before="220"/>
        <w:ind w:firstLine="540"/>
        <w:jc w:val="both"/>
      </w:pPr>
      <w:r>
        <w:t>а) отражает бюджетные данные, указанные в "отрицательном" Расходном расписании, на соответствующем лицевом счете главного распорядителя (распорядителя) бюджетных средств;</w:t>
      </w:r>
    </w:p>
    <w:p w:rsidR="001672F2" w:rsidRDefault="001672F2">
      <w:pPr>
        <w:pStyle w:val="ConsPlusNormal"/>
        <w:spacing w:before="220"/>
        <w:ind w:firstLine="540"/>
        <w:jc w:val="both"/>
      </w:pPr>
      <w:r>
        <w:t>б) отражает бюджетные данные, указанные в "положительном" Расходном расписании, на соответствующем лицевом счете главного распорядителя (распорядителя) бюджетных средств;</w:t>
      </w:r>
    </w:p>
    <w:p w:rsidR="001672F2" w:rsidRDefault="001672F2">
      <w:pPr>
        <w:pStyle w:val="ConsPlusNormal"/>
        <w:spacing w:before="220"/>
        <w:ind w:firstLine="540"/>
        <w:jc w:val="both"/>
      </w:pPr>
      <w:r>
        <w:t>в) направляет в установленном порядке "положительное" Расходное расписание в орган Федерального казначейства, в котором открыт соответствующий лицевой счет принимающему распорядителю (получателю) средств федерального бюджета, которому адресовано данное Расходное расписание.</w:t>
      </w:r>
    </w:p>
    <w:p w:rsidR="001672F2" w:rsidRDefault="001672F2">
      <w:pPr>
        <w:pStyle w:val="ConsPlusNormal"/>
        <w:spacing w:before="220"/>
        <w:ind w:firstLine="540"/>
        <w:jc w:val="both"/>
      </w:pPr>
      <w:r>
        <w:t>В случае получения от органа Федерального казначейства - принимающего Протокола, подтверждающего аннулирование "отрицательного" Расходного расписания, орган Федерального казначейства - передающий в срок не позднее рабочего дня, следующего за днем получения Протокола, возвращает "отрицательное" Расходное расписание главному распорядителю (распорядителю) средств федерального бюджета, оформившему и представившему данное Расходное расписание на бумажном носителе, вместе с Протоколом, в котором указывается причина его возврата.</w:t>
      </w:r>
    </w:p>
    <w:p w:rsidR="001672F2" w:rsidRDefault="001672F2">
      <w:pPr>
        <w:pStyle w:val="ConsPlusNormal"/>
        <w:jc w:val="both"/>
      </w:pPr>
      <w:r>
        <w:t xml:space="preserve">(в ред. </w:t>
      </w:r>
      <w:hyperlink r:id="rId137"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В случае направления главным распорядителем (распорядителем) средств федерального бюджета "отрицательного" Расходного расписания в электронном виде главному распорядителю (распорядителю) средств федерального бюджета направляется Протокол, в котором указывается причина отказа в принятии Расходного расписания к исполнению.</w:t>
      </w:r>
    </w:p>
    <w:p w:rsidR="001672F2" w:rsidRDefault="001672F2">
      <w:pPr>
        <w:pStyle w:val="ConsPlusNormal"/>
        <w:jc w:val="both"/>
      </w:pPr>
      <w:r>
        <w:t xml:space="preserve">(в ред. </w:t>
      </w:r>
      <w:hyperlink r:id="rId138"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8.14. Распорядитель средств федерального бюджета, которому адресовано поступившее из органа Федерального казначейства - передающего "положительное" Расходное расписание, после отражения указанных в нем бюджетных данных на его лицевом счете, формирует и направляет в орган Федерального казначейства "положительное" Расходное расписание, оформленное с учетом положений </w:t>
      </w:r>
      <w:hyperlink w:anchor="P149" w:history="1">
        <w:r>
          <w:rPr>
            <w:color w:val="0000FF"/>
          </w:rPr>
          <w:t>пункта 3.3</w:t>
        </w:r>
      </w:hyperlink>
      <w:r>
        <w:t xml:space="preserve"> настоящего Порядка, для доведения бюджетных данных до находящегося в его ведении принимающего распорядителя и (или) получателя средств федерального бюджета.</w:t>
      </w:r>
    </w:p>
    <w:p w:rsidR="001672F2" w:rsidRDefault="001672F2">
      <w:pPr>
        <w:pStyle w:val="ConsPlusNormal"/>
        <w:jc w:val="both"/>
      </w:pPr>
      <w:r>
        <w:t xml:space="preserve">(в ред. </w:t>
      </w:r>
      <w:hyperlink r:id="rId139"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Операции на лицевых счетах получателей бюджетных средств, открытых в органах Федерального казначейства принимающим получателям средств федерального бюджета, санкционируются после отражения на указанных лицевых счетах бюджетных данных, содержащихся в "положительных" Расходных расписаниях, а также бюджетных обязательств, кассовых выплат и кассовых поступлений в соответствии с </w:t>
      </w:r>
      <w:hyperlink w:anchor="P342" w:history="1">
        <w:r>
          <w:rPr>
            <w:color w:val="0000FF"/>
          </w:rPr>
          <w:t>пунктами 8.17</w:t>
        </w:r>
      </w:hyperlink>
      <w:r>
        <w:t xml:space="preserve"> - </w:t>
      </w:r>
      <w:hyperlink w:anchor="P360" w:history="1">
        <w:r>
          <w:rPr>
            <w:color w:val="0000FF"/>
          </w:rPr>
          <w:t>8.23</w:t>
        </w:r>
      </w:hyperlink>
      <w:r>
        <w:t xml:space="preserve"> настоящего Порядка.</w:t>
      </w:r>
    </w:p>
    <w:p w:rsidR="001672F2" w:rsidRDefault="001672F2">
      <w:pPr>
        <w:pStyle w:val="ConsPlusNormal"/>
        <w:spacing w:before="220"/>
        <w:ind w:firstLine="540"/>
        <w:jc w:val="both"/>
      </w:pPr>
      <w:r>
        <w:t xml:space="preserve">8.15. В случае если реорганизуемым распорядителям и получателям средств федерального бюджета открыты соответствующие лицевые счета в одном органе Федерального казначейства </w:t>
      </w:r>
      <w:r>
        <w:lastRenderedPageBreak/>
        <w:t xml:space="preserve">(когда орган Федерального казначейства - принимающий является органом Федерального казначейства - передающим), формирование </w:t>
      </w:r>
      <w:hyperlink w:anchor="P1409" w:history="1">
        <w:r>
          <w:rPr>
            <w:color w:val="0000FF"/>
          </w:rPr>
          <w:t>Запроса-указания</w:t>
        </w:r>
      </w:hyperlink>
      <w:r>
        <w:t xml:space="preserve"> и </w:t>
      </w:r>
      <w:hyperlink w:anchor="P1491" w:history="1">
        <w:r>
          <w:rPr>
            <w:color w:val="0000FF"/>
          </w:rPr>
          <w:t>Справки</w:t>
        </w:r>
      </w:hyperlink>
      <w:r>
        <w:t xml:space="preserve"> не требуется.</w:t>
      </w:r>
    </w:p>
    <w:p w:rsidR="001672F2" w:rsidRDefault="001672F2">
      <w:pPr>
        <w:pStyle w:val="ConsPlusNormal"/>
        <w:spacing w:before="220"/>
        <w:ind w:firstLine="540"/>
        <w:jc w:val="both"/>
      </w:pPr>
      <w:r>
        <w:t xml:space="preserve">8.16. Передача бюджетных данных, доведенных до реорганизуемых получателей бюджетных средств, со специальным указанием "Бюджетные данные на выплаты за счет целевых иностранных кредитов", "Финансирование в иностранной валюте" осуществляется отдельными Расходными расписаниями. При этом в </w:t>
      </w:r>
      <w:hyperlink w:anchor="P975" w:history="1">
        <w:r>
          <w:rPr>
            <w:color w:val="0000FF"/>
          </w:rPr>
          <w:t>строке "Специальные указания"</w:t>
        </w:r>
      </w:hyperlink>
      <w:r>
        <w:t xml:space="preserve"> "отрицательного" и "положительного" Расходных расписаний указывается "Внутриведомственная реорганизация, бюджетные данные на выплаты за счет целевых иностранных кредитов" или "Внутриведомственная реорганизация, финансирование в иностранной валюте", при этом в кодовой зоне заголовочной части формы документа отражаются коды специальных указаний "02", "03" или "02", "01" соответственно.</w:t>
      </w:r>
    </w:p>
    <w:p w:rsidR="001672F2" w:rsidRDefault="001672F2">
      <w:pPr>
        <w:pStyle w:val="ConsPlusNormal"/>
        <w:spacing w:before="220"/>
        <w:ind w:firstLine="540"/>
        <w:jc w:val="both"/>
      </w:pPr>
      <w:r>
        <w:t xml:space="preserve">Передача бюджетных данных, учтенных на лицевом счете реорганизуемого получателя средств федерального бюджета, со сроком ввода в действие в очередном финансовом году и плановом периоде осуществляется отдельными </w:t>
      </w:r>
      <w:hyperlink w:anchor="P913" w:history="1">
        <w:r>
          <w:rPr>
            <w:color w:val="0000FF"/>
          </w:rPr>
          <w:t>Расходными расписаниями</w:t>
        </w:r>
      </w:hyperlink>
      <w:r>
        <w:t xml:space="preserve"> с указанием соответствующих необходимых дат ввода в действие.</w:t>
      </w:r>
    </w:p>
    <w:p w:rsidR="001672F2" w:rsidRDefault="001672F2">
      <w:pPr>
        <w:pStyle w:val="ConsPlusNormal"/>
        <w:spacing w:before="220"/>
        <w:ind w:firstLine="540"/>
        <w:jc w:val="both"/>
      </w:pPr>
      <w:bookmarkStart w:id="24" w:name="P342"/>
      <w:bookmarkEnd w:id="24"/>
      <w:r>
        <w:t>8.17. Показатели, учтенные органом Федерального казначейства на лицевом счете получателя бюджетных средств, открытом реорганизуемому получателю средств федерального бюджета, подлежат отражению на соответствующем лицевом счете, открытом принимающему получателю средств федерального бюджета, в следующем порядке.</w:t>
      </w:r>
    </w:p>
    <w:p w:rsidR="001672F2" w:rsidRDefault="001672F2">
      <w:pPr>
        <w:pStyle w:val="ConsPlusNormal"/>
        <w:spacing w:before="220"/>
        <w:ind w:firstLine="540"/>
        <w:jc w:val="both"/>
      </w:pPr>
      <w:bookmarkStart w:id="25" w:name="P343"/>
      <w:bookmarkEnd w:id="25"/>
      <w:r>
        <w:t xml:space="preserve">8.18. Одновременно с </w:t>
      </w:r>
      <w:hyperlink r:id="rId140" w:history="1">
        <w:r>
          <w:rPr>
            <w:color w:val="0000FF"/>
          </w:rPr>
          <w:t>Заявлением</w:t>
        </w:r>
      </w:hyperlink>
      <w:r>
        <w:t xml:space="preserve"> на закрытие лицевого счета (код формы по КФД 0531757) реорганизуемый получатель средств федерального бюджета направляет в орган Федерального казначейства по месту обслуживания подписанный им и принимающим получателем средств федерального бюджета </w:t>
      </w:r>
      <w:hyperlink w:anchor="P1782" w:history="1">
        <w:r>
          <w:rPr>
            <w:color w:val="0000FF"/>
          </w:rPr>
          <w:t>Акт</w:t>
        </w:r>
      </w:hyperlink>
      <w:r>
        <w:t xml:space="preserve"> приемки-передачи кассовых выплат, поступлений и обязательств при реорганизации участников бюджетного процесса по форме согласно приложению N 7 к настоящему Порядку (код формы по КФД 0531728) (далее - Акт приемки-передачи выплат и обязательств), на основании которого учтенные реорганизуемым получателем средств федерального бюджета бюджетные и денежные обязательства, произведенные выплаты и поступления передаются на лицевой счет получателя бюджетных средств, открытый принимающему получателю средств федерального бюджета.</w:t>
      </w:r>
    </w:p>
    <w:p w:rsidR="001672F2" w:rsidRDefault="001672F2">
      <w:pPr>
        <w:pStyle w:val="ConsPlusNormal"/>
        <w:jc w:val="both"/>
      </w:pPr>
      <w:r>
        <w:t xml:space="preserve">(в ред. Приказов Минфина России от 30.12.2016 </w:t>
      </w:r>
      <w:hyperlink r:id="rId141" w:history="1">
        <w:r>
          <w:rPr>
            <w:color w:val="0000FF"/>
          </w:rPr>
          <w:t>N 255н</w:t>
        </w:r>
      </w:hyperlink>
      <w:r>
        <w:t xml:space="preserve">, от 27.11.2017 </w:t>
      </w:r>
      <w:hyperlink r:id="rId142" w:history="1">
        <w:r>
          <w:rPr>
            <w:color w:val="0000FF"/>
          </w:rPr>
          <w:t>N 205н</w:t>
        </w:r>
      </w:hyperlink>
      <w:r>
        <w:t>)</w:t>
      </w:r>
    </w:p>
    <w:p w:rsidR="001672F2" w:rsidRDefault="001672F2">
      <w:pPr>
        <w:pStyle w:val="ConsPlusNormal"/>
        <w:spacing w:before="220"/>
        <w:ind w:firstLine="540"/>
        <w:jc w:val="both"/>
      </w:pPr>
      <w:r>
        <w:t xml:space="preserve">8.19. Утратил силу. - </w:t>
      </w:r>
      <w:hyperlink r:id="rId143" w:history="1">
        <w:r>
          <w:rPr>
            <w:color w:val="0000FF"/>
          </w:rPr>
          <w:t>Приказ</w:t>
        </w:r>
      </w:hyperlink>
      <w:r>
        <w:t xml:space="preserve"> Минфина России от 30.12.2016 N 255н.</w:t>
      </w:r>
    </w:p>
    <w:p w:rsidR="001672F2" w:rsidRDefault="001672F2">
      <w:pPr>
        <w:pStyle w:val="ConsPlusNormal"/>
        <w:spacing w:before="220"/>
        <w:ind w:firstLine="540"/>
        <w:jc w:val="both"/>
      </w:pPr>
      <w:r>
        <w:t xml:space="preserve">8.20. </w:t>
      </w:r>
      <w:hyperlink w:anchor="P1782" w:history="1">
        <w:r>
          <w:rPr>
            <w:color w:val="0000FF"/>
          </w:rPr>
          <w:t>Акт</w:t>
        </w:r>
      </w:hyperlink>
      <w:r>
        <w:t xml:space="preserve"> приемки-передачи выплат и обязательств представляются в орган Федерального казначейства по месту обслуживания лицевого счета получателя бюджетных средств, открытого реорганизуемому получателю средств федерального бюджета, подписанные реорганизуемым получателем средств федерального бюджета и принимающим получателем средств федерального бюджета.</w:t>
      </w:r>
    </w:p>
    <w:p w:rsidR="001672F2" w:rsidRDefault="001672F2">
      <w:pPr>
        <w:pStyle w:val="ConsPlusNormal"/>
        <w:jc w:val="both"/>
      </w:pPr>
      <w:r>
        <w:t xml:space="preserve">(в ред. </w:t>
      </w:r>
      <w:hyperlink r:id="rId144" w:history="1">
        <w:r>
          <w:rPr>
            <w:color w:val="0000FF"/>
          </w:rPr>
          <w:t>Приказа</w:t>
        </w:r>
      </w:hyperlink>
      <w:r>
        <w:t xml:space="preserve"> Минфина России от 30.12.2016 N 255н)</w:t>
      </w:r>
    </w:p>
    <w:p w:rsidR="001672F2" w:rsidRDefault="001672F2">
      <w:pPr>
        <w:pStyle w:val="ConsPlusNormal"/>
        <w:spacing w:before="220"/>
        <w:ind w:firstLine="540"/>
        <w:jc w:val="both"/>
      </w:pPr>
      <w:r>
        <w:t xml:space="preserve">Орган Федерального казначейства по месту обслуживания лицевого счета получателя бюджетных средств, открытого реорганизуемому получателю средств федерального бюджета, осуществляет проверку показателей, отраженных в </w:t>
      </w:r>
      <w:hyperlink w:anchor="P1782" w:history="1">
        <w:r>
          <w:rPr>
            <w:color w:val="0000FF"/>
          </w:rPr>
          <w:t>Акте</w:t>
        </w:r>
      </w:hyperlink>
      <w:r>
        <w:t xml:space="preserve"> приемки-передачи выплат и обязательств, на соответствие показателям, отраженным на лицевом счете, подлежащим передаче принимающему получателю средств федерального бюджета.</w:t>
      </w:r>
    </w:p>
    <w:p w:rsidR="001672F2" w:rsidRDefault="001672F2">
      <w:pPr>
        <w:pStyle w:val="ConsPlusNormal"/>
        <w:jc w:val="both"/>
      </w:pPr>
      <w:r>
        <w:t xml:space="preserve">(в ред. </w:t>
      </w:r>
      <w:hyperlink r:id="rId145" w:history="1">
        <w:r>
          <w:rPr>
            <w:color w:val="0000FF"/>
          </w:rPr>
          <w:t>Приказа</w:t>
        </w:r>
      </w:hyperlink>
      <w:r>
        <w:t xml:space="preserve"> Минфина России от 30.12.2016 N 255н)</w:t>
      </w:r>
    </w:p>
    <w:p w:rsidR="001672F2" w:rsidRDefault="001672F2">
      <w:pPr>
        <w:pStyle w:val="ConsPlusNormal"/>
        <w:spacing w:before="220"/>
        <w:ind w:firstLine="540"/>
        <w:jc w:val="both"/>
      </w:pPr>
      <w:r>
        <w:t xml:space="preserve">В случае выявления несоответствия показателей, отраженных в </w:t>
      </w:r>
      <w:hyperlink w:anchor="P1782" w:history="1">
        <w:r>
          <w:rPr>
            <w:color w:val="0000FF"/>
          </w:rPr>
          <w:t>Акте</w:t>
        </w:r>
      </w:hyperlink>
      <w:r>
        <w:t xml:space="preserve"> приемки-передачи выплат и обязательств, показателям, отраженным на лицевом счете, открытом реорганизуемому получателю средств федерального бюджета, орган Федерального казначейства направляет Акт приемки-передачи выплат и обязательств реорганизуемому получателю средств федерального бюджета не позднее трех рабочих дней со дня представления указанного акта вместе с </w:t>
      </w:r>
      <w:r>
        <w:lastRenderedPageBreak/>
        <w:t>Протоколом, в котором указывается причина возврата.</w:t>
      </w:r>
    </w:p>
    <w:p w:rsidR="001672F2" w:rsidRDefault="001672F2">
      <w:pPr>
        <w:pStyle w:val="ConsPlusNormal"/>
        <w:jc w:val="both"/>
      </w:pPr>
      <w:r>
        <w:t xml:space="preserve">(в ред. </w:t>
      </w:r>
      <w:hyperlink r:id="rId146" w:history="1">
        <w:r>
          <w:rPr>
            <w:color w:val="0000FF"/>
          </w:rPr>
          <w:t>Приказа</w:t>
        </w:r>
      </w:hyperlink>
      <w:r>
        <w:t xml:space="preserve"> Минфина России от 30.12.2016 N 255н)</w:t>
      </w:r>
    </w:p>
    <w:p w:rsidR="001672F2" w:rsidRDefault="001672F2">
      <w:pPr>
        <w:pStyle w:val="ConsPlusNormal"/>
        <w:spacing w:before="220"/>
        <w:ind w:firstLine="540"/>
        <w:jc w:val="both"/>
      </w:pPr>
      <w:bookmarkStart w:id="26" w:name="P352"/>
      <w:bookmarkEnd w:id="26"/>
      <w:r>
        <w:t xml:space="preserve">8.21. </w:t>
      </w:r>
      <w:hyperlink w:anchor="P1782" w:history="1">
        <w:r>
          <w:rPr>
            <w:color w:val="0000FF"/>
          </w:rPr>
          <w:t>Акт</w:t>
        </w:r>
      </w:hyperlink>
      <w:r>
        <w:t xml:space="preserve"> приемки-передачи выплат и обязательств при положительном результате проверки подлежит представлению принимающим получателем средств федерального бюджета в орган Федерального казначейства по месту обслуживания открытого ему лицевого счета получателя бюджетных средств с отметкой органа Федерального казначейства по месту обслуживания лицевого счета получателя бюджетных средств, открытого реорганизуемому получателю средств федерального бюджета, о подтверждении правильности отраженных в нем показателей.</w:t>
      </w:r>
    </w:p>
    <w:p w:rsidR="001672F2" w:rsidRDefault="001672F2">
      <w:pPr>
        <w:pStyle w:val="ConsPlusNormal"/>
        <w:spacing w:before="220"/>
        <w:ind w:firstLine="540"/>
        <w:jc w:val="both"/>
      </w:pPr>
      <w:r>
        <w:t xml:space="preserve">Орган Федерального казначейства по месту обслуживания лицевого счета получателя бюджетных средств, открытого реорганизуемому получателю средств федерального бюджета,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на основании </w:t>
      </w:r>
      <w:hyperlink w:anchor="P1782" w:history="1">
        <w:r>
          <w:rPr>
            <w:color w:val="0000FF"/>
          </w:rPr>
          <w:t>Акта</w:t>
        </w:r>
      </w:hyperlink>
      <w:r>
        <w:t xml:space="preserve"> приемки-передачи выплат и обязательств вносит изменения в ранее учтенные обязательства получателя средств федерального бюджета в части аннулирования соответствующих неисполненных обязательств.</w:t>
      </w:r>
    </w:p>
    <w:p w:rsidR="001672F2" w:rsidRDefault="001672F2">
      <w:pPr>
        <w:pStyle w:val="ConsPlusNormal"/>
        <w:spacing w:before="220"/>
        <w:ind w:firstLine="540"/>
        <w:jc w:val="both"/>
      </w:pPr>
      <w:r>
        <w:t xml:space="preserve">Орган Федерального казначейства по месту обслуживания лицевого счета получателя бюджетных средств, открытого принимающему получателю средств федерального бюджета, на основании </w:t>
      </w:r>
      <w:hyperlink w:anchor="P1782" w:history="1">
        <w:r>
          <w:rPr>
            <w:color w:val="0000FF"/>
          </w:rPr>
          <w:t>Акта</w:t>
        </w:r>
      </w:hyperlink>
      <w:r>
        <w:t xml:space="preserve"> приемки-передачи выплат и обязательств не позднее следующего рабочего дня после его представления производит постановку на учет обязательств получателя средств федерального бюджета с присвоением новых учетных номеров обязательствам и отражает на указанном лицевом счете показатели Акта приемки-передачи выплат и обязательств после их проверки на соответствие бюджетным данным, отраженным на лицевом счете получателя бюджетных средств, открытом принимающему получателю средств федерального бюджета.</w:t>
      </w:r>
    </w:p>
    <w:p w:rsidR="001672F2" w:rsidRDefault="001672F2">
      <w:pPr>
        <w:pStyle w:val="ConsPlusNormal"/>
        <w:jc w:val="both"/>
      </w:pPr>
      <w:r>
        <w:t xml:space="preserve">(п. 8.21 в ред. </w:t>
      </w:r>
      <w:hyperlink r:id="rId147" w:history="1">
        <w:r>
          <w:rPr>
            <w:color w:val="0000FF"/>
          </w:rPr>
          <w:t>Приказа</w:t>
        </w:r>
      </w:hyperlink>
      <w:r>
        <w:t xml:space="preserve"> Минфина России от 30.12.2016 N 255н)</w:t>
      </w:r>
    </w:p>
    <w:p w:rsidR="001672F2" w:rsidRDefault="001672F2">
      <w:pPr>
        <w:pStyle w:val="ConsPlusNormal"/>
        <w:spacing w:before="220"/>
        <w:ind w:firstLine="540"/>
        <w:jc w:val="both"/>
      </w:pPr>
      <w:r>
        <w:t xml:space="preserve">8.22. В случае если реорганизуемый получатель средств федерального бюджета осуществляет операции за счет дополнительного бюджетного финансирования, им представляется в орган Федерального казначейства по месту обслуживания </w:t>
      </w:r>
      <w:hyperlink w:anchor="P913" w:history="1">
        <w:r>
          <w:rPr>
            <w:color w:val="0000FF"/>
          </w:rPr>
          <w:t>Расходное расписание</w:t>
        </w:r>
      </w:hyperlink>
      <w:r>
        <w:t xml:space="preserve"> на отзыв лимитов бюджетных обязательств за счет дополнительного бюджетного финансирования. При этом в </w:t>
      </w:r>
      <w:hyperlink w:anchor="P975" w:history="1">
        <w:r>
          <w:rPr>
            <w:color w:val="0000FF"/>
          </w:rPr>
          <w:t>строке "Специальные указания"</w:t>
        </w:r>
      </w:hyperlink>
      <w:r>
        <w:t xml:space="preserve"> такого Расходного расписания указывается "Дополнительное бюджетное финансирование" и в кодовой зоне формы документа отражается код специальных указаний "05".</w:t>
      </w:r>
    </w:p>
    <w:p w:rsidR="001672F2" w:rsidRDefault="001672F2">
      <w:pPr>
        <w:pStyle w:val="ConsPlusNormal"/>
        <w:spacing w:before="220"/>
        <w:ind w:firstLine="540"/>
        <w:jc w:val="both"/>
      </w:pPr>
      <w:r>
        <w:t xml:space="preserve">В </w:t>
      </w:r>
      <w:hyperlink w:anchor="P1782" w:history="1">
        <w:r>
          <w:rPr>
            <w:color w:val="0000FF"/>
          </w:rPr>
          <w:t>Акте</w:t>
        </w:r>
      </w:hyperlink>
      <w:r>
        <w:t xml:space="preserve"> приемки-передачи выплат и обязательств, представленном реорганизуемым получателем средств федерального бюджета в орган Федерального казначейства, указывается остаток дополнительного бюджетного финансирования на начало года, кассовые поступления и выплаты текущего финансового года, бюджетные и денежные обязательства, отраженные на открытом ему лицевом счете получателя бюджетных средств, для последующей передачи принимающему получателю средств федерального бюджета.</w:t>
      </w:r>
    </w:p>
    <w:p w:rsidR="001672F2" w:rsidRDefault="001672F2">
      <w:pPr>
        <w:pStyle w:val="ConsPlusNormal"/>
        <w:jc w:val="both"/>
      </w:pPr>
      <w:r>
        <w:t xml:space="preserve">(в ред. </w:t>
      </w:r>
      <w:hyperlink r:id="rId148" w:history="1">
        <w:r>
          <w:rPr>
            <w:color w:val="0000FF"/>
          </w:rPr>
          <w:t>Приказа</w:t>
        </w:r>
      </w:hyperlink>
      <w:r>
        <w:t xml:space="preserve"> Минфина России от 30.12.2016 N 255н)</w:t>
      </w:r>
    </w:p>
    <w:p w:rsidR="001672F2" w:rsidRDefault="001672F2">
      <w:pPr>
        <w:pStyle w:val="ConsPlusNormal"/>
        <w:spacing w:before="220"/>
        <w:ind w:firstLine="540"/>
        <w:jc w:val="both"/>
      </w:pPr>
      <w:r>
        <w:t xml:space="preserve">Абзац утратил силу. - </w:t>
      </w:r>
      <w:hyperlink r:id="rId149" w:history="1">
        <w:r>
          <w:rPr>
            <w:color w:val="0000FF"/>
          </w:rPr>
          <w:t>Приказ</w:t>
        </w:r>
      </w:hyperlink>
      <w:r>
        <w:t xml:space="preserve"> Минфина России от 30.12.2016 N 255н.</w:t>
      </w:r>
    </w:p>
    <w:p w:rsidR="001672F2" w:rsidRDefault="001672F2">
      <w:pPr>
        <w:pStyle w:val="ConsPlusNormal"/>
        <w:spacing w:before="220"/>
        <w:ind w:firstLine="540"/>
        <w:jc w:val="both"/>
      </w:pPr>
      <w:bookmarkStart w:id="27" w:name="P360"/>
      <w:bookmarkEnd w:id="27"/>
      <w:r>
        <w:t xml:space="preserve">8.23. Оформление </w:t>
      </w:r>
      <w:hyperlink w:anchor="P1782" w:history="1">
        <w:r>
          <w:rPr>
            <w:color w:val="0000FF"/>
          </w:rPr>
          <w:t>Акта</w:t>
        </w:r>
      </w:hyperlink>
      <w:r>
        <w:t xml:space="preserve"> приемки-передачи выплат и обязательств, проверка указанных в них показателей на соответствие показателям, отраженным на лицевых счетах получателя бюджетных средств, открытых реорганизуемому получателю средств федерального бюджета и принимающему получателю средств федерального бюджета, осуществляется в порядке, установленном </w:t>
      </w:r>
      <w:hyperlink w:anchor="P343" w:history="1">
        <w:r>
          <w:rPr>
            <w:color w:val="0000FF"/>
          </w:rPr>
          <w:t>пунктами 8.18</w:t>
        </w:r>
      </w:hyperlink>
      <w:r>
        <w:t xml:space="preserve"> - </w:t>
      </w:r>
      <w:hyperlink w:anchor="P352" w:history="1">
        <w:r>
          <w:rPr>
            <w:color w:val="0000FF"/>
          </w:rPr>
          <w:t>8.21</w:t>
        </w:r>
      </w:hyperlink>
      <w:r>
        <w:t xml:space="preserve"> настоящего Порядка.</w:t>
      </w:r>
    </w:p>
    <w:p w:rsidR="001672F2" w:rsidRDefault="001672F2">
      <w:pPr>
        <w:pStyle w:val="ConsPlusNormal"/>
        <w:jc w:val="both"/>
      </w:pPr>
      <w:r>
        <w:t xml:space="preserve">(в ред. </w:t>
      </w:r>
      <w:hyperlink r:id="rId150" w:history="1">
        <w:r>
          <w:rPr>
            <w:color w:val="0000FF"/>
          </w:rPr>
          <w:t>Приказа</w:t>
        </w:r>
      </w:hyperlink>
      <w:r>
        <w:t xml:space="preserve"> Минфина России от 30.12.2016 N 255н)</w:t>
      </w:r>
    </w:p>
    <w:p w:rsidR="001672F2" w:rsidRDefault="001672F2">
      <w:pPr>
        <w:pStyle w:val="ConsPlusNormal"/>
        <w:spacing w:before="220"/>
        <w:ind w:firstLine="540"/>
        <w:jc w:val="both"/>
      </w:pPr>
      <w:hyperlink w:anchor="P1782" w:history="1">
        <w:r>
          <w:rPr>
            <w:color w:val="0000FF"/>
          </w:rPr>
          <w:t>Акт</w:t>
        </w:r>
      </w:hyperlink>
      <w:r>
        <w:t xml:space="preserve"> приемки-передачи выплат и обязательств не принимается органом Федерального казначейства по месту обслуживания принимающего казенного учреждения в случае, если он не представил в орган Федерального казначейства по месту обслуживания Расходное расписание, на </w:t>
      </w:r>
      <w:r>
        <w:lastRenderedPageBreak/>
        <w:t>основании которого доводятся лимиты бюджетных обязательств за счет дополнительного бюджетного финансирования.</w:t>
      </w:r>
    </w:p>
    <w:p w:rsidR="001672F2" w:rsidRDefault="001672F2">
      <w:pPr>
        <w:pStyle w:val="ConsPlusNormal"/>
        <w:jc w:val="both"/>
      </w:pPr>
      <w:r>
        <w:t xml:space="preserve">(в ред. Приказов Минфина России от 17.08.2010 </w:t>
      </w:r>
      <w:hyperlink r:id="rId151" w:history="1">
        <w:r>
          <w:rPr>
            <w:color w:val="0000FF"/>
          </w:rPr>
          <w:t>N 92н</w:t>
        </w:r>
      </w:hyperlink>
      <w:r>
        <w:t xml:space="preserve">, от 30.12.2016 </w:t>
      </w:r>
      <w:hyperlink r:id="rId152" w:history="1">
        <w:r>
          <w:rPr>
            <w:color w:val="0000FF"/>
          </w:rPr>
          <w:t>N 255н</w:t>
        </w:r>
      </w:hyperlink>
      <w:r>
        <w:t>)</w:t>
      </w:r>
    </w:p>
    <w:p w:rsidR="001672F2" w:rsidRDefault="001672F2">
      <w:pPr>
        <w:pStyle w:val="ConsPlusNormal"/>
        <w:spacing w:before="220"/>
        <w:ind w:firstLine="540"/>
        <w:jc w:val="both"/>
      </w:pPr>
      <w:r>
        <w:t>8.24. Передача доведенных Расходными расписаниями бюджетных данных до реорганизуемых иных получателей средств федерального бюджета путем их передачи в подчинение от одного распорядителя средств федерального бюджета к другому осуществляется в порядке, установленном настоящей главой.</w:t>
      </w:r>
    </w:p>
    <w:p w:rsidR="001672F2" w:rsidRDefault="001672F2">
      <w:pPr>
        <w:pStyle w:val="ConsPlusNormal"/>
        <w:spacing w:before="220"/>
        <w:ind w:firstLine="540"/>
        <w:jc w:val="both"/>
      </w:pPr>
      <w:r>
        <w:t>8.25. Передача бюджетных ассигнований, кассовых выплат и поступлений при наделении администратора источников финансирования дефицита федерального бюджета отдельными полномочиями главного администратора источников финансирования дефицита федерального бюджета и передачи администратора источников финансирования дефицита федерального бюджета в подчинение от одного администратора с полномочиями главного администратора источников финансирования дефицита федерального бюджета к другому осуществляется в порядке, установленном настоящей главой.</w:t>
      </w:r>
    </w:p>
    <w:p w:rsidR="001672F2" w:rsidRDefault="001672F2">
      <w:pPr>
        <w:pStyle w:val="ConsPlusNormal"/>
        <w:ind w:firstLine="540"/>
        <w:jc w:val="both"/>
      </w:pPr>
    </w:p>
    <w:p w:rsidR="001672F2" w:rsidRDefault="001672F2">
      <w:pPr>
        <w:pStyle w:val="ConsPlusTitle"/>
        <w:jc w:val="center"/>
        <w:outlineLvl w:val="1"/>
      </w:pPr>
      <w:bookmarkStart w:id="28" w:name="P367"/>
      <w:bookmarkEnd w:id="28"/>
      <w:r>
        <w:t>IX. Передача бюджетных данных</w:t>
      </w:r>
    </w:p>
    <w:p w:rsidR="001672F2" w:rsidRDefault="001672F2">
      <w:pPr>
        <w:pStyle w:val="ConsPlusTitle"/>
        <w:jc w:val="center"/>
      </w:pPr>
      <w:r>
        <w:t>при реорганизации главного распорядителя средств</w:t>
      </w:r>
    </w:p>
    <w:p w:rsidR="001672F2" w:rsidRDefault="001672F2">
      <w:pPr>
        <w:pStyle w:val="ConsPlusTitle"/>
        <w:jc w:val="center"/>
      </w:pPr>
      <w:r>
        <w:t>федерального бюджета (главного администратора источников</w:t>
      </w:r>
    </w:p>
    <w:p w:rsidR="001672F2" w:rsidRDefault="001672F2">
      <w:pPr>
        <w:pStyle w:val="ConsPlusTitle"/>
        <w:jc w:val="center"/>
      </w:pPr>
      <w:r>
        <w:t>финансирования дефицита федерального бюджета), а также</w:t>
      </w:r>
    </w:p>
    <w:p w:rsidR="001672F2" w:rsidRDefault="001672F2">
      <w:pPr>
        <w:pStyle w:val="ConsPlusTitle"/>
        <w:jc w:val="center"/>
      </w:pPr>
      <w:r>
        <w:t>в связи с передачей распорядителя и (или) получателя</w:t>
      </w:r>
    </w:p>
    <w:p w:rsidR="001672F2" w:rsidRDefault="001672F2">
      <w:pPr>
        <w:pStyle w:val="ConsPlusTitle"/>
        <w:jc w:val="center"/>
      </w:pPr>
      <w:r>
        <w:t>средств федерального бюджета (администратора с полномочиями</w:t>
      </w:r>
    </w:p>
    <w:p w:rsidR="001672F2" w:rsidRDefault="001672F2">
      <w:pPr>
        <w:pStyle w:val="ConsPlusTitle"/>
        <w:jc w:val="center"/>
      </w:pPr>
      <w:r>
        <w:t>главного администратора источников финансирования дефицита</w:t>
      </w:r>
    </w:p>
    <w:p w:rsidR="001672F2" w:rsidRDefault="001672F2">
      <w:pPr>
        <w:pStyle w:val="ConsPlusTitle"/>
        <w:jc w:val="center"/>
      </w:pPr>
      <w:r>
        <w:t>федерального бюджета и (или) администратора источников</w:t>
      </w:r>
    </w:p>
    <w:p w:rsidR="001672F2" w:rsidRDefault="001672F2">
      <w:pPr>
        <w:pStyle w:val="ConsPlusTitle"/>
        <w:jc w:val="center"/>
      </w:pPr>
      <w:r>
        <w:t>финансирования дефицита федерального бюджета) в ведение</w:t>
      </w:r>
    </w:p>
    <w:p w:rsidR="001672F2" w:rsidRDefault="001672F2">
      <w:pPr>
        <w:pStyle w:val="ConsPlusTitle"/>
        <w:jc w:val="center"/>
      </w:pPr>
      <w:r>
        <w:t>другого главного распорядителя средств федерального бюджета</w:t>
      </w:r>
    </w:p>
    <w:p w:rsidR="001672F2" w:rsidRDefault="001672F2">
      <w:pPr>
        <w:pStyle w:val="ConsPlusTitle"/>
        <w:jc w:val="center"/>
      </w:pPr>
      <w:r>
        <w:t>(главного администратора источников финансирования</w:t>
      </w:r>
    </w:p>
    <w:p w:rsidR="001672F2" w:rsidRDefault="001672F2">
      <w:pPr>
        <w:pStyle w:val="ConsPlusTitle"/>
        <w:jc w:val="center"/>
      </w:pPr>
      <w:r>
        <w:t>дефицита федерального бюджета)</w:t>
      </w:r>
    </w:p>
    <w:p w:rsidR="001672F2" w:rsidRDefault="001672F2">
      <w:pPr>
        <w:pStyle w:val="ConsPlusNormal"/>
        <w:jc w:val="center"/>
      </w:pPr>
    </w:p>
    <w:p w:rsidR="001672F2" w:rsidRDefault="001672F2">
      <w:pPr>
        <w:pStyle w:val="ConsPlusNormal"/>
        <w:ind w:firstLine="540"/>
        <w:jc w:val="both"/>
      </w:pPr>
      <w:r>
        <w:t>9.1. В случае образования, преобразования, упразднения главных распорядителей, распорядителей, получателей средств федерального бюджета, а также в связи с передачей распорядителя и (или) получателя средств федерального бюджета в ведение другого главного распорядителя средств федерального бюджета (далее - межведомственная реорганизация) бюджетные данные, доведенные органами Федерального казначейства, подлежат передаче от главного распорядителя и (или) распорядителя и (или) получателя средств федерального бюджета (далее - реорганизуемый главный распорядитель, распорядитель, получатель средств федерального бюджета) к главному распорядителю и (или) распорядителю и (или) получателю средств федерального бюджета, к которым передаются функции реорганизуемых главных распорядителей, распорядителей, получателей средств федерального бюджета (далее - принимающий главный распорядитель, распорядитель, получатель средств федерального бюджета), в следующем порядке.</w:t>
      </w:r>
    </w:p>
    <w:p w:rsidR="001672F2" w:rsidRDefault="001672F2">
      <w:pPr>
        <w:pStyle w:val="ConsPlusNormal"/>
        <w:spacing w:before="220"/>
        <w:ind w:firstLine="540"/>
        <w:jc w:val="both"/>
      </w:pPr>
      <w:r>
        <w:t>Передача бюджетных данных осуществляется после внесения в установленном порядке изменений в Сводный реестр и открытия в установленном порядке в Федеральном казначействе, органах Федерального казначейства соответствующих лицевых счетов принимающим главным распорядителям, распорядителям, получателям средств федерального бюджета.</w:t>
      </w:r>
    </w:p>
    <w:p w:rsidR="001672F2" w:rsidRDefault="001672F2">
      <w:pPr>
        <w:pStyle w:val="ConsPlusNormal"/>
        <w:spacing w:before="220"/>
        <w:ind w:firstLine="540"/>
        <w:jc w:val="both"/>
      </w:pPr>
      <w:r>
        <w:t xml:space="preserve">9.2. Федеральное казначейство после внесения в соответствии с </w:t>
      </w:r>
      <w:hyperlink r:id="rId153" w:history="1">
        <w:r>
          <w:rPr>
            <w:color w:val="0000FF"/>
          </w:rPr>
          <w:t>Порядком</w:t>
        </w:r>
      </w:hyperlink>
      <w:r>
        <w:t xml:space="preserve"> составления и ведения сводной бюджетной росписи соответствующих изменений в Сводную бюджетную роспись формирует и направляет реорганизуемым и принимающим главным распорядителям средств федерального бюджета соответственно:</w:t>
      </w:r>
    </w:p>
    <w:p w:rsidR="001672F2" w:rsidRDefault="001672F2">
      <w:pPr>
        <w:pStyle w:val="ConsPlusNormal"/>
        <w:spacing w:before="220"/>
        <w:ind w:firstLine="540"/>
        <w:jc w:val="both"/>
      </w:pPr>
      <w:r>
        <w:t xml:space="preserve">- Казначейское уведомление, на основании которого осуществляется аннулирование доведенных на текущий финансовый год и плановый период реорганизуемому главному </w:t>
      </w:r>
      <w:r>
        <w:lastRenderedPageBreak/>
        <w:t xml:space="preserve">распорядителю средств федерального бюджета бюджетных данных, с указанием в </w:t>
      </w:r>
      <w:hyperlink w:anchor="P766" w:history="1">
        <w:r>
          <w:rPr>
            <w:color w:val="0000FF"/>
          </w:rPr>
          <w:t>строке "Специальные указания"</w:t>
        </w:r>
      </w:hyperlink>
      <w:r>
        <w:t xml:space="preserve"> - "Межведомственная реорганизация" (при этом в кодовой зоне заголовочной части формы Казначейского уведомления отражается код специальных указаний "08");</w:t>
      </w:r>
    </w:p>
    <w:p w:rsidR="001672F2" w:rsidRDefault="001672F2">
      <w:pPr>
        <w:pStyle w:val="ConsPlusNormal"/>
        <w:spacing w:before="220"/>
        <w:ind w:firstLine="540"/>
        <w:jc w:val="both"/>
      </w:pPr>
      <w:r>
        <w:t xml:space="preserve">- Казначейское уведомление, на основании которого бюджетные данные, доведенные на текущий финансовый год и плановый период реорганизуемому главному распорядителю средств федерального бюджета, передаются принимающему главному распорядителю средств федерального бюджета, с указанием в </w:t>
      </w:r>
      <w:hyperlink w:anchor="P766" w:history="1">
        <w:r>
          <w:rPr>
            <w:color w:val="0000FF"/>
          </w:rPr>
          <w:t>строке "Специальные указания"</w:t>
        </w:r>
      </w:hyperlink>
      <w:r>
        <w:t xml:space="preserve"> - "Межведомственная реорганизация" (при этом в кодовой зоне заголовочной части формы Казначейского уведомления отражается код специальных указаний "08");</w:t>
      </w:r>
    </w:p>
    <w:p w:rsidR="001672F2" w:rsidRDefault="001672F2">
      <w:pPr>
        <w:pStyle w:val="ConsPlusNormal"/>
        <w:spacing w:before="220"/>
        <w:ind w:firstLine="540"/>
        <w:jc w:val="both"/>
      </w:pPr>
      <w:r>
        <w:t>- Казначейское уведомление, на основании которого осуществляется аннулирование доведенных на текущий финансовый год и плановый период реорганизуемому главному распорядителю средств федерального бюджета бюджетных данных на выплаты за счет целевых иностранных кредитов (заимствований), с указанием в строке "Специальные указания" - "Межведомственная реорганизация, бюджетные данные на выплаты за счет целевых иностранных кредитов" (при этом в кодовой зоне заголовочной части формы Казначейского уведомления отражается код специальных указаний "08", "03");</w:t>
      </w:r>
    </w:p>
    <w:p w:rsidR="001672F2" w:rsidRDefault="001672F2">
      <w:pPr>
        <w:pStyle w:val="ConsPlusNormal"/>
        <w:jc w:val="both"/>
      </w:pPr>
      <w:r>
        <w:t xml:space="preserve">(абзац введен </w:t>
      </w:r>
      <w:hyperlink r:id="rId154" w:history="1">
        <w:r>
          <w:rPr>
            <w:color w:val="0000FF"/>
          </w:rPr>
          <w:t>Приказом</w:t>
        </w:r>
      </w:hyperlink>
      <w:r>
        <w:t xml:space="preserve"> Минфина России от 27.11.2017 N 205н)</w:t>
      </w:r>
    </w:p>
    <w:p w:rsidR="001672F2" w:rsidRDefault="001672F2">
      <w:pPr>
        <w:pStyle w:val="ConsPlusNormal"/>
        <w:spacing w:before="220"/>
        <w:ind w:firstLine="540"/>
        <w:jc w:val="both"/>
      </w:pPr>
      <w:r>
        <w:t>- Казначейское уведомление, на основании которого бюджетные данные на выплаты за счет целевых иностранных кредитов (заимствований), доведенные на текущий финансовый год и плановый период реорганизуемому главному распорядителю средств федерального бюджета, передаются принимающему главному распорядителю средств федерального бюджета, с указанием в строке "Специальные указания" - "Межведомственная реорганизация, бюджетные данные на выплаты за счет целевых иностранных кредитов" (при этом в кодовой зоне заголовочной части формы Казначейского уведомления отражается код специальных указаний "08", "03").</w:t>
      </w:r>
    </w:p>
    <w:p w:rsidR="001672F2" w:rsidRDefault="001672F2">
      <w:pPr>
        <w:pStyle w:val="ConsPlusNormal"/>
        <w:jc w:val="both"/>
      </w:pPr>
      <w:r>
        <w:t xml:space="preserve">(абзац введен </w:t>
      </w:r>
      <w:hyperlink r:id="rId155" w:history="1">
        <w:r>
          <w:rPr>
            <w:color w:val="0000FF"/>
          </w:rPr>
          <w:t>Приказом</w:t>
        </w:r>
      </w:hyperlink>
      <w:r>
        <w:t xml:space="preserve"> Минфина России от 27.11.2017 N 205н)</w:t>
      </w:r>
    </w:p>
    <w:p w:rsidR="001672F2" w:rsidRDefault="001672F2">
      <w:pPr>
        <w:pStyle w:val="ConsPlusNormal"/>
        <w:spacing w:before="220"/>
        <w:ind w:firstLine="540"/>
        <w:jc w:val="both"/>
      </w:pPr>
      <w:r>
        <w:t>После выдачи реорганизуемому главному распорядителю средств федерального бюджета Казначейского уведомления, на основании которого осуществляется аннулирование доведенных на текущий финансовый год и плановый период бюджетных данных, в адрес реорганизуемых распорядителей и получателей средств федерального бюджета принимаются:</w:t>
      </w:r>
    </w:p>
    <w:p w:rsidR="001672F2" w:rsidRDefault="001672F2">
      <w:pPr>
        <w:pStyle w:val="ConsPlusNormal"/>
        <w:jc w:val="both"/>
      </w:pPr>
      <w:r>
        <w:t xml:space="preserve">(в ред. </w:t>
      </w:r>
      <w:hyperlink r:id="rId156"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"отрицательные" Расходные расписания, включающие коды бюджетной классификации, коды объектов капитальных вложений, отраженные в Казначейском уведомлении, на основании которого осуществляется аннулирование доведенных на текущий финансовый год и плановый период бюджетных данных".</w:t>
      </w:r>
    </w:p>
    <w:p w:rsidR="001672F2" w:rsidRDefault="001672F2">
      <w:pPr>
        <w:pStyle w:val="ConsPlusNormal"/>
        <w:jc w:val="both"/>
      </w:pPr>
      <w:r>
        <w:t xml:space="preserve">(в ред. </w:t>
      </w:r>
      <w:hyperlink r:id="rId157"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Расходные расписания, включающие коды бюджетной классификации, коды объектов капитальных вложений, отсутствующие в Казначейском уведомлении, на основании которого осуществляется аннулирование доведенных на текущий финансовый год и плановый период бюджетных данных.</w:t>
      </w:r>
    </w:p>
    <w:p w:rsidR="001672F2" w:rsidRDefault="001672F2">
      <w:pPr>
        <w:pStyle w:val="ConsPlusNormal"/>
        <w:jc w:val="both"/>
      </w:pPr>
      <w:r>
        <w:t xml:space="preserve">(абзац введен </w:t>
      </w:r>
      <w:hyperlink r:id="rId158" w:history="1">
        <w:r>
          <w:rPr>
            <w:color w:val="0000FF"/>
          </w:rPr>
          <w:t>Приказом</w:t>
        </w:r>
      </w:hyperlink>
      <w:r>
        <w:t xml:space="preserve"> Минфина России от 10.11.2020 N 262н)</w:t>
      </w:r>
    </w:p>
    <w:p w:rsidR="001672F2" w:rsidRDefault="001672F2">
      <w:pPr>
        <w:pStyle w:val="ConsPlusNormal"/>
        <w:spacing w:before="220"/>
        <w:ind w:firstLine="540"/>
        <w:jc w:val="both"/>
      </w:pPr>
      <w:r>
        <w:t xml:space="preserve">При передаче отдельных подведомственных главному распорядителю средств федерального бюджета распорядителей и получателей средств федерального бюджета в ведение другого главного распорядителя средств федерального бюджета Федеральное казначейство в установленном порядке формирует и направляет соответствующим главным распорядителям средств федерального бюджета соответственно Казначейское уведомление, на основании которого осуществляется аннулирование всех объемов бюджетных ассигнований и лимитов бюджетных обязательств, доведенных на текущий финансовый год и плановый период </w:t>
      </w:r>
      <w:r>
        <w:lastRenderedPageBreak/>
        <w:t>реорганизуемым распорядителям и получателям средств федерального бюджета, и Казначейское уведомление, на основании которого осуществляется доведение бюджетных данных принимающим распорядителям и получателям средств федерального бюджета.</w:t>
      </w:r>
    </w:p>
    <w:p w:rsidR="001672F2" w:rsidRDefault="001672F2">
      <w:pPr>
        <w:pStyle w:val="ConsPlusNormal"/>
        <w:spacing w:before="220"/>
        <w:ind w:firstLine="540"/>
        <w:jc w:val="both"/>
      </w:pPr>
      <w:bookmarkStart w:id="29" w:name="P396"/>
      <w:bookmarkEnd w:id="29"/>
      <w:r>
        <w:t>9.3. Федеральное казначейство не позднее рабочего дня, следующего за днем получения от реорганизуемого и принимающего главных распорядителей средств федерального бюджета соответственно "отрицательного" Расходного расписания и "положительного" Расходного расписания, осуществляет их проверку на соответствие следующим требованиям:</w:t>
      </w:r>
    </w:p>
    <w:p w:rsidR="001672F2" w:rsidRDefault="001672F2">
      <w:pPr>
        <w:pStyle w:val="ConsPlusNormal"/>
        <w:spacing w:before="220"/>
        <w:ind w:firstLine="540"/>
        <w:jc w:val="both"/>
      </w:pPr>
      <w:r>
        <w:t xml:space="preserve">а) в </w:t>
      </w:r>
      <w:hyperlink w:anchor="P975" w:history="1">
        <w:r>
          <w:rPr>
            <w:color w:val="0000FF"/>
          </w:rPr>
          <w:t>строке "Специальные указания"</w:t>
        </w:r>
      </w:hyperlink>
      <w:r>
        <w:t xml:space="preserve"> в "отрицательном" и "положительном" Расходных расписаниях указывается "Межведомственная реорганизация" (при этом в кодовой зоне формы Расходного расписания отражается код специальных указаний "08");</w:t>
      </w:r>
    </w:p>
    <w:p w:rsidR="001672F2" w:rsidRDefault="001672F2">
      <w:pPr>
        <w:pStyle w:val="ConsPlusNormal"/>
        <w:spacing w:before="220"/>
        <w:ind w:firstLine="540"/>
        <w:jc w:val="both"/>
      </w:pPr>
      <w:r>
        <w:t>б) суммы бюджетных ассигнований и лимитов бюджетных обязательств, указанные в "отрицательном" Расходном расписании, должны соответствовать суммам бюджетных ассигнований и лимитов бюджетных обязательств, распределенных главным распорядителем средств федерального бюджета на текущий финансовый год и плановый период по каждому реорганизуемому распорядителю и получателю средств федерального бюджета, а также по кодам классификации расходов федерального бюджета и по кодам объектов капитальных вложений;</w:t>
      </w:r>
    </w:p>
    <w:p w:rsidR="001672F2" w:rsidRDefault="001672F2">
      <w:pPr>
        <w:pStyle w:val="ConsPlusNormal"/>
        <w:jc w:val="both"/>
      </w:pPr>
      <w:r>
        <w:t xml:space="preserve">(в ред. </w:t>
      </w:r>
      <w:hyperlink r:id="rId159"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суммы бюджетных ассигнований и (или) лимитов бюджетных обязательств, указанные в "положительном" Расходном расписании, должны соответствовать суммам бюджетных ассигнований и (или) лимитов бюджетных обязательств, указанных в "отрицательном" Расходном расписании по каждому реорганизуемому распорядителю и получателю средств федерального бюджета, а также по кодам классификации расходов федерального бюджета и по кодам объектов капитальных вложений с учетом положений </w:t>
      </w:r>
      <w:hyperlink w:anchor="P149" w:history="1">
        <w:r>
          <w:rPr>
            <w:color w:val="0000FF"/>
          </w:rPr>
          <w:t>пункта 3.3</w:t>
        </w:r>
      </w:hyperlink>
      <w:r>
        <w:t xml:space="preserve"> настоящего Порядка.</w:t>
      </w:r>
    </w:p>
    <w:p w:rsidR="001672F2" w:rsidRDefault="001672F2">
      <w:pPr>
        <w:pStyle w:val="ConsPlusNormal"/>
        <w:jc w:val="both"/>
      </w:pPr>
      <w:r>
        <w:t xml:space="preserve">(в ред. </w:t>
      </w:r>
      <w:hyperlink r:id="rId160"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Включение указанных Расходных расписаний в </w:t>
      </w:r>
      <w:hyperlink w:anchor="P1126" w:history="1">
        <w:r>
          <w:rPr>
            <w:color w:val="0000FF"/>
          </w:rPr>
          <w:t>Реестр</w:t>
        </w:r>
      </w:hyperlink>
      <w:r>
        <w:t xml:space="preserve"> расходных расписаний не допускается.</w:t>
      </w:r>
    </w:p>
    <w:p w:rsidR="001672F2" w:rsidRDefault="001672F2">
      <w:pPr>
        <w:pStyle w:val="ConsPlusNormal"/>
        <w:spacing w:before="220"/>
        <w:ind w:firstLine="540"/>
        <w:jc w:val="both"/>
      </w:pPr>
      <w:r>
        <w:t>В случае несоответствия "отрицательного" Расходного расписания и "положительного" Расходного расписания требованиям, установленным настоящим пунктом, данные Расходные расписания, представленные на бумажном носителе, возвращаются органом Федерального казначейства главному распорядителю средств федерального бюджета вместе с Протоколом, в котором указывается причина отказа в принятии Расходных расписаний к исполнению.</w:t>
      </w:r>
    </w:p>
    <w:p w:rsidR="001672F2" w:rsidRDefault="001672F2">
      <w:pPr>
        <w:pStyle w:val="ConsPlusNormal"/>
        <w:jc w:val="both"/>
      </w:pPr>
      <w:r>
        <w:t xml:space="preserve">(в ред. </w:t>
      </w:r>
      <w:hyperlink r:id="rId161"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В случае направления главным распорядителем средств федерального бюджета "отрицательного" Расходного расписания и "положительного" Расходного расписания в электронном виде главному распорядителю средств федерального бюджета направляется Протокол, в котором указывается причина отказа в принятии Расходных расписаний к исполнению.</w:t>
      </w:r>
    </w:p>
    <w:p w:rsidR="001672F2" w:rsidRDefault="001672F2">
      <w:pPr>
        <w:pStyle w:val="ConsPlusNormal"/>
        <w:jc w:val="both"/>
      </w:pPr>
      <w:r>
        <w:t xml:space="preserve">(в ред. </w:t>
      </w:r>
      <w:hyperlink r:id="rId162"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9.4. Передача бюджетных данных на текущий финансовый год и плановый период, доведенных до реорганизуемого распорядителя и (или) получателя средств федерального бюджета, со специальным указанием "Бюджетные данные на выплаты за счет целевых иностранных кредитов", "Финансирование в иностранной валюте" осуществляется отдельными Расходными расписаниями. При этом в </w:t>
      </w:r>
      <w:hyperlink w:anchor="P975" w:history="1">
        <w:r>
          <w:rPr>
            <w:color w:val="0000FF"/>
          </w:rPr>
          <w:t>строке "Специальные указания"</w:t>
        </w:r>
      </w:hyperlink>
      <w:r>
        <w:t xml:space="preserve"> "отрицательного" и "положительного" Расходных расписаний указывается "Межведомственная реорганизация, бюджетные данные на выплаты за счет целевых иностранных кредитов" или "Межведомственная реорганизация, финансирование в иностранной валюте", в кодовой зоне формы документа отражается код специальных указаний "08", "03" или "08", "01" соответственно.</w:t>
      </w:r>
    </w:p>
    <w:p w:rsidR="001672F2" w:rsidRDefault="001672F2">
      <w:pPr>
        <w:pStyle w:val="ConsPlusNormal"/>
        <w:spacing w:before="220"/>
        <w:ind w:firstLine="540"/>
        <w:jc w:val="both"/>
      </w:pPr>
      <w:r>
        <w:t xml:space="preserve">9.5. Федеральное казначейство после проведения проверки в соответствии с </w:t>
      </w:r>
      <w:hyperlink w:anchor="P396" w:history="1">
        <w:r>
          <w:rPr>
            <w:color w:val="0000FF"/>
          </w:rPr>
          <w:t>пунктом 9.3</w:t>
        </w:r>
      </w:hyperlink>
      <w:r>
        <w:t xml:space="preserve"> </w:t>
      </w:r>
      <w:r>
        <w:lastRenderedPageBreak/>
        <w:t>настоящего Порядка направленных "отрицательного" Расходного расписания и "положительного" Расходного расписания осуществляет следующие мероприятия:</w:t>
      </w:r>
    </w:p>
    <w:p w:rsidR="001672F2" w:rsidRDefault="001672F2">
      <w:pPr>
        <w:pStyle w:val="ConsPlusNormal"/>
        <w:jc w:val="both"/>
      </w:pPr>
      <w:r>
        <w:t xml:space="preserve">(в ред. </w:t>
      </w:r>
      <w:hyperlink r:id="rId163"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а) направляет указанные Расходные расписания в установленном порядке в электронном виде в органы Федерального казначейства, в которых открыты соответствующие лицевые счета реорганизуемым (принимающим) распорядителям и получателям средств федерального бюджета;</w:t>
      </w:r>
    </w:p>
    <w:p w:rsidR="001672F2" w:rsidRDefault="001672F2">
      <w:pPr>
        <w:pStyle w:val="ConsPlusNormal"/>
        <w:spacing w:before="220"/>
        <w:ind w:firstLine="540"/>
        <w:jc w:val="both"/>
      </w:pPr>
      <w:r>
        <w:t xml:space="preserve">б) отражает на лицевом счете, открытом реорганизуемому главному распорядителю средств федерального бюджета, бюджетные данные, указанные в "отрицательных" Расходных расписаниях, при этом проверка, предусмотренная </w:t>
      </w:r>
      <w:hyperlink w:anchor="P182" w:history="1">
        <w:r>
          <w:rPr>
            <w:color w:val="0000FF"/>
          </w:rPr>
          <w:t>подпунктом "ж" пункта 3.7</w:t>
        </w:r>
      </w:hyperlink>
      <w:r>
        <w:t xml:space="preserve"> настоящего Порядка, не осуществляется;</w:t>
      </w:r>
    </w:p>
    <w:p w:rsidR="001672F2" w:rsidRDefault="001672F2">
      <w:pPr>
        <w:pStyle w:val="ConsPlusNormal"/>
        <w:spacing w:before="220"/>
        <w:ind w:firstLine="540"/>
        <w:jc w:val="both"/>
      </w:pPr>
      <w:r>
        <w:t>в) отражает на лицевом счете, открытом принимающему главному распорядителю средств федерального бюджета, бюджетные данные, указанные в "положительных" Расходных расписаниях.</w:t>
      </w:r>
    </w:p>
    <w:p w:rsidR="001672F2" w:rsidRDefault="001672F2">
      <w:pPr>
        <w:pStyle w:val="ConsPlusNormal"/>
        <w:spacing w:before="220"/>
        <w:ind w:firstLine="540"/>
        <w:jc w:val="both"/>
      </w:pPr>
      <w:r>
        <w:t>9.6. Орган Федерального казначейства после получения "отрицательного" Расходного расписания для реорганизуемого распорядителя средств федерального бюджета осуществляет проверку соответствия сумм бюджетных ассигнований и (или) лимитов бюджетных обязательств, отраженных на соответствующем лицевом счете распорядителя бюджетных средств, суммам бюджетных ассигнований и (или) лимитов бюджетных обязательств на текущий финансовый год и плановый период и кодам бюджетной классификации и по кодам объектов капитальных вложений, указанным в "отрицательном" Расходном расписании, и при отсутствии замечаний осуществляет следующие мероприятия:</w:t>
      </w:r>
    </w:p>
    <w:p w:rsidR="001672F2" w:rsidRDefault="001672F2">
      <w:pPr>
        <w:pStyle w:val="ConsPlusNormal"/>
        <w:jc w:val="both"/>
      </w:pPr>
      <w:r>
        <w:t xml:space="preserve">(в ред. </w:t>
      </w:r>
      <w:hyperlink r:id="rId164"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а) отражает бюджетные данные, указанные в "отрицательном" Расходном расписании, на соответствующем лицевом счете, открытом реорганизуемому распорядителю средств федерального бюджета, при этом проверка, предусмотренная </w:t>
      </w:r>
      <w:hyperlink w:anchor="P182" w:history="1">
        <w:r>
          <w:rPr>
            <w:color w:val="0000FF"/>
          </w:rPr>
          <w:t>подпунктом "ж" пункта 3.7</w:t>
        </w:r>
      </w:hyperlink>
      <w:r>
        <w:t xml:space="preserve"> настоящего Порядка, не осуществляется;</w:t>
      </w:r>
    </w:p>
    <w:p w:rsidR="001672F2" w:rsidRDefault="001672F2">
      <w:pPr>
        <w:pStyle w:val="ConsPlusNormal"/>
        <w:spacing w:before="220"/>
        <w:ind w:firstLine="540"/>
        <w:jc w:val="both"/>
      </w:pPr>
      <w:r>
        <w:t>б) формирует и направляет в орган Федерального казначейства, от которого поступило "отрицательное" Расходное расписание, Протокол о его принятии на учет не позднее дня поступления "отрицательного" Расходного расписания.</w:t>
      </w:r>
    </w:p>
    <w:p w:rsidR="001672F2" w:rsidRDefault="001672F2">
      <w:pPr>
        <w:pStyle w:val="ConsPlusNormal"/>
        <w:spacing w:before="220"/>
        <w:ind w:firstLine="540"/>
        <w:jc w:val="both"/>
      </w:pPr>
      <w:r>
        <w:t>В случае если суммы доведенных на текущий финансовый год и плановый период бюджетных ассигнований и (или) лимитов бюджетных обязательств, отраженные на соответствующем лицевом счете, открытом реорганизуемому распорядителю средств федерального бюджета, не соответствуют суммам бюджетных ассигнований и (или) лимитов бюджетных обязательств, отзываемых "отрицательным" Расходным расписанием, орган Федерального казначейства направляет в орган Федерального казначейства, от которого поступило "отрицательное" Расходное расписание, Протокол о его аннулировании в электронном виде в день поступления "отрицательного" Расходного расписания.</w:t>
      </w:r>
    </w:p>
    <w:p w:rsidR="001672F2" w:rsidRDefault="001672F2">
      <w:pPr>
        <w:pStyle w:val="ConsPlusNormal"/>
        <w:jc w:val="both"/>
      </w:pPr>
      <w:r>
        <w:t xml:space="preserve">(в ред. </w:t>
      </w:r>
      <w:hyperlink r:id="rId165"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Орган Федерального казначейства после получения "положительного" Расходного расписания для принимающего распорядителя средств федерального бюджета отражает на лицевом счете распорядителя бюджетных средств, открытом принимающему распорядителю средств федерального бюджета, бюджетные данные, указанные в "положительном" Расходном расписании.</w:t>
      </w:r>
    </w:p>
    <w:p w:rsidR="001672F2" w:rsidRDefault="001672F2">
      <w:pPr>
        <w:pStyle w:val="ConsPlusNormal"/>
        <w:spacing w:before="220"/>
        <w:ind w:firstLine="540"/>
        <w:jc w:val="both"/>
      </w:pPr>
      <w:r>
        <w:t xml:space="preserve">Органы Федерального казначейства по месту обслуживания выдают реорганизуемым и принимающим распорядителям средств федерального бюджета </w:t>
      </w:r>
      <w:hyperlink r:id="rId166" w:history="1">
        <w:r>
          <w:rPr>
            <w:color w:val="0000FF"/>
          </w:rPr>
          <w:t>Выписки</w:t>
        </w:r>
      </w:hyperlink>
      <w:r>
        <w:t xml:space="preserve"> из лицевых счетов распорядителя бюджетных средств с приложением соответственно копий "отрицательного" и </w:t>
      </w:r>
      <w:r>
        <w:lastRenderedPageBreak/>
        <w:t>"положительного" Расходных расписаний.</w:t>
      </w:r>
    </w:p>
    <w:p w:rsidR="001672F2" w:rsidRDefault="001672F2">
      <w:pPr>
        <w:pStyle w:val="ConsPlusNormal"/>
        <w:spacing w:before="220"/>
        <w:ind w:firstLine="540"/>
        <w:jc w:val="both"/>
      </w:pPr>
      <w:r>
        <w:t xml:space="preserve">После выдачи реорганизуемому распорядителю средств федерального бюджета "отрицательного" Расходного расписания Расходные расписания для доведения бюджетных данных реорганизуемым получателям средств федерального бюджета органом Федеральным казначейством не принимаются, за исключением "отрицательных" Расходных расписаний, направленных в соответствии с </w:t>
      </w:r>
      <w:hyperlink w:anchor="P425" w:history="1">
        <w:r>
          <w:rPr>
            <w:color w:val="0000FF"/>
          </w:rPr>
          <w:t>пунктом 9.7</w:t>
        </w:r>
      </w:hyperlink>
      <w:r>
        <w:t xml:space="preserve"> настоящего Порядка.</w:t>
      </w:r>
    </w:p>
    <w:p w:rsidR="001672F2" w:rsidRDefault="001672F2">
      <w:pPr>
        <w:pStyle w:val="ConsPlusNormal"/>
        <w:jc w:val="both"/>
      </w:pPr>
      <w:r>
        <w:t xml:space="preserve">(в ред. </w:t>
      </w:r>
      <w:hyperlink r:id="rId167"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После выдачи принимающему распорядителю средств федерального бюджета "положительного" Расходного расписания иные Расходные расписания от принимающего распорядителя средств федерального бюджета органом Федеральным казначейством не принимаются до направления принимающим распорядителем "положительных" Расходных расписаний в соответствии с </w:t>
      </w:r>
      <w:hyperlink w:anchor="P425" w:history="1">
        <w:r>
          <w:rPr>
            <w:color w:val="0000FF"/>
          </w:rPr>
          <w:t>пунктом 9.7</w:t>
        </w:r>
      </w:hyperlink>
      <w:r>
        <w:t xml:space="preserve"> настоящего Порядка.</w:t>
      </w:r>
    </w:p>
    <w:p w:rsidR="001672F2" w:rsidRDefault="001672F2">
      <w:pPr>
        <w:pStyle w:val="ConsPlusNormal"/>
        <w:jc w:val="both"/>
      </w:pPr>
      <w:r>
        <w:t xml:space="preserve">(в ред. </w:t>
      </w:r>
      <w:hyperlink r:id="rId168"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bookmarkStart w:id="30" w:name="P425"/>
      <w:bookmarkEnd w:id="30"/>
      <w:r>
        <w:t>9.7. Орган Федерального казначейства не позднее рабочего дня, следующего за днем получения от реорганизуемого (принимающего) распорядителя средств федерального бюджета "отрицательных" ("положительных") Расходных расписаний, осуществляет их проверку на соответствие следующим требованиям:</w:t>
      </w:r>
    </w:p>
    <w:p w:rsidR="001672F2" w:rsidRDefault="001672F2">
      <w:pPr>
        <w:pStyle w:val="ConsPlusNormal"/>
        <w:spacing w:before="220"/>
        <w:ind w:firstLine="540"/>
        <w:jc w:val="both"/>
      </w:pPr>
      <w:r>
        <w:t xml:space="preserve">а) в </w:t>
      </w:r>
      <w:hyperlink w:anchor="P975" w:history="1">
        <w:r>
          <w:rPr>
            <w:color w:val="0000FF"/>
          </w:rPr>
          <w:t>строке "Специальные указания"</w:t>
        </w:r>
      </w:hyperlink>
      <w:r>
        <w:t xml:space="preserve"> в "отрицательном" ("положительном") Расходном расписании указывается "Межведомственная реорганизация" (при этом в кодовой зоне формы Расходного расписания отражается код специальных указаний "08");</w:t>
      </w:r>
    </w:p>
    <w:p w:rsidR="001672F2" w:rsidRDefault="001672F2">
      <w:pPr>
        <w:pStyle w:val="ConsPlusNormal"/>
        <w:spacing w:before="220"/>
        <w:ind w:firstLine="540"/>
        <w:jc w:val="both"/>
      </w:pPr>
      <w:r>
        <w:t>б) суммы бюджетных ассигнований и (или) лимитов бюджетных обязательств, указанные в "отрицательном" Расходном расписании, должны соответствовать суммам бюджетных ассигнований и (или) лимитов бюджетных обязательств, распределенных на текущий финансовый год и плановый период по каждому реорганизуемому распорядителю и получателю средств федерального бюджета, а также по текущему финансовому году и плановому периоду и по кодам классификации расходов федерального бюджета и по кодам объектов капитальных вложений;</w:t>
      </w:r>
    </w:p>
    <w:p w:rsidR="001672F2" w:rsidRDefault="001672F2">
      <w:pPr>
        <w:pStyle w:val="ConsPlusNormal"/>
        <w:jc w:val="both"/>
      </w:pPr>
      <w:r>
        <w:t xml:space="preserve">(в ред. </w:t>
      </w:r>
      <w:hyperlink r:id="rId169"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в) в случае если лицевые счета реорганизуемому и принимающему распорядителям средств федерального бюджета открыты в одном органе Федерального казначейства, орган Федерального казначейства осуществляет проверку указанных Расходных расписаний на соответствие сумм бюджетных ассигнований и (или) лимитов бюджетных обязательств, указанных в "положительном" Расходном расписании, суммам бюджетных ассигнований и (или) лимитов бюджетных обязательств, указанных в "отрицательном" Расходном расписании, по каждому реорганизуемому (принимающему) распорядителю и получателю средств федерального бюджета, а также по текущему финансовому году и плановому периоду и по кодам классификации расходов федерального бюджета и по кодам объектов капитальных вложений.</w:t>
      </w:r>
    </w:p>
    <w:p w:rsidR="001672F2" w:rsidRDefault="001672F2">
      <w:pPr>
        <w:pStyle w:val="ConsPlusNormal"/>
        <w:jc w:val="both"/>
      </w:pPr>
      <w:r>
        <w:t xml:space="preserve">(в ред. </w:t>
      </w:r>
      <w:hyperlink r:id="rId170"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Включение указанных Расходных расписаний в Реестр расходных расписаний не допускается.</w:t>
      </w:r>
    </w:p>
    <w:p w:rsidR="001672F2" w:rsidRDefault="001672F2">
      <w:pPr>
        <w:pStyle w:val="ConsPlusNormal"/>
        <w:spacing w:before="220"/>
        <w:ind w:firstLine="540"/>
        <w:jc w:val="both"/>
      </w:pPr>
      <w:r>
        <w:t xml:space="preserve">В случае несоответствия "отрицательного" Расходного расписания и "положительного" Расходного расписания требованиям, установленным настоящим </w:t>
      </w:r>
      <w:hyperlink w:anchor="P425" w:history="1">
        <w:r>
          <w:rPr>
            <w:color w:val="0000FF"/>
          </w:rPr>
          <w:t>пунктом</w:t>
        </w:r>
      </w:hyperlink>
      <w:r>
        <w:t>, указанные Расходные расписания возвращаются представившим их распорядителям средств федерального бюджета, в случае их представления на бумажном носителе, вместе с Протоколом, в котором указывается причина их возврата.</w:t>
      </w:r>
    </w:p>
    <w:p w:rsidR="001672F2" w:rsidRDefault="001672F2">
      <w:pPr>
        <w:pStyle w:val="ConsPlusNormal"/>
        <w:jc w:val="both"/>
      </w:pPr>
      <w:r>
        <w:t xml:space="preserve">(в ред. </w:t>
      </w:r>
      <w:hyperlink r:id="rId171"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В случае направления распорядителями средств федерального бюджета "отрицательного" Расходного расписания и "положительного" Расходного расписания в электронном виде им </w:t>
      </w:r>
      <w:r>
        <w:lastRenderedPageBreak/>
        <w:t>направляется Протокол, в котором указывается причина отказа в принятии Расходных расписаний к исполнению.</w:t>
      </w:r>
    </w:p>
    <w:p w:rsidR="001672F2" w:rsidRDefault="001672F2">
      <w:pPr>
        <w:pStyle w:val="ConsPlusNormal"/>
        <w:jc w:val="both"/>
      </w:pPr>
      <w:r>
        <w:t xml:space="preserve">(в ред. </w:t>
      </w:r>
      <w:hyperlink r:id="rId172"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9.8. При соответствии направленных "отрицательных" ("положительных") Расходных расписаний требованиям, предусмотренным </w:t>
      </w:r>
      <w:hyperlink w:anchor="P425" w:history="1">
        <w:r>
          <w:rPr>
            <w:color w:val="0000FF"/>
          </w:rPr>
          <w:t>пунктом 9.7</w:t>
        </w:r>
      </w:hyperlink>
      <w:r>
        <w:t xml:space="preserve"> настоящего Порядка, орган Федерального казначейства осуществляет следующие мероприятия:</w:t>
      </w:r>
    </w:p>
    <w:p w:rsidR="001672F2" w:rsidRDefault="001672F2">
      <w:pPr>
        <w:pStyle w:val="ConsPlusNormal"/>
        <w:jc w:val="both"/>
      </w:pPr>
      <w:r>
        <w:t xml:space="preserve">(в ред. </w:t>
      </w:r>
      <w:hyperlink r:id="rId173"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а) направляет Расходные расписания в установленном порядке в электронном виде по принадлежности в органы Федерального казначейства, в которых открыты соответствующие лицевые счета реорганизуемым и принимающим распорядителям (получателям) средств федерального бюджета;</w:t>
      </w:r>
    </w:p>
    <w:p w:rsidR="001672F2" w:rsidRDefault="001672F2">
      <w:pPr>
        <w:pStyle w:val="ConsPlusNormal"/>
        <w:spacing w:before="220"/>
        <w:ind w:firstLine="540"/>
        <w:jc w:val="both"/>
      </w:pPr>
      <w:r>
        <w:t xml:space="preserve">б) отражает на лицевом счете реорганизуемого распорядителя средств федерального бюджета бюджетные данные, указанные в "отрицательных" Расходных расписаниях, при этом проверка, предусмотренная </w:t>
      </w:r>
      <w:hyperlink w:anchor="P182" w:history="1">
        <w:r>
          <w:rPr>
            <w:color w:val="0000FF"/>
          </w:rPr>
          <w:t>подпунктом "ж" пункта 3.7</w:t>
        </w:r>
      </w:hyperlink>
      <w:r>
        <w:t xml:space="preserve"> настоящего Порядка, не осуществляется;</w:t>
      </w:r>
    </w:p>
    <w:p w:rsidR="001672F2" w:rsidRDefault="001672F2">
      <w:pPr>
        <w:pStyle w:val="ConsPlusNormal"/>
        <w:spacing w:before="220"/>
        <w:ind w:firstLine="540"/>
        <w:jc w:val="both"/>
      </w:pPr>
      <w:r>
        <w:t>в) отражает на лицевом счете принимающего распорядителя бюджетных средств бюджетные данные, указанные в "положительных" Расходных расписаниях.</w:t>
      </w:r>
    </w:p>
    <w:p w:rsidR="001672F2" w:rsidRDefault="001672F2">
      <w:pPr>
        <w:pStyle w:val="ConsPlusNormal"/>
        <w:spacing w:before="220"/>
        <w:ind w:firstLine="540"/>
        <w:jc w:val="both"/>
      </w:pPr>
      <w:r>
        <w:t xml:space="preserve">9.9. Орган Федерального казначейства после получения "отрицательного" и "положительного" Расходных расписаний для получателя средств федерального бюджета проверяет соответствие сумм бюджетных ассигнований и (или) лимитов бюджетных обязательств, отраженных на лицевом счете получателя бюджетных средств, суммам бюджетных ассигнований, лимитов бюджетных обязательств, указанным в "отрицательном" Расходном расписании и в "положительном" Расходном расписании с учетом положений </w:t>
      </w:r>
      <w:hyperlink w:anchor="P149" w:history="1">
        <w:r>
          <w:rPr>
            <w:color w:val="0000FF"/>
          </w:rPr>
          <w:t>пункта 3.3</w:t>
        </w:r>
      </w:hyperlink>
      <w:r>
        <w:t xml:space="preserve"> настоящего Порядка, и при их соответствии осуществляет следующие мероприятия:</w:t>
      </w:r>
    </w:p>
    <w:p w:rsidR="001672F2" w:rsidRDefault="001672F2">
      <w:pPr>
        <w:pStyle w:val="ConsPlusNormal"/>
        <w:spacing w:before="220"/>
        <w:ind w:firstLine="540"/>
        <w:jc w:val="both"/>
      </w:pPr>
      <w:r>
        <w:t xml:space="preserve">а) отражает бюджетные данные, указанные в "отрицательном" Расходном расписании, на лицевом счете получателя бюджетных средств, открытом реорганизуемому получателю средств федерального бюджета, при этом проверка, предусмотренная </w:t>
      </w:r>
      <w:hyperlink w:anchor="P183" w:history="1">
        <w:r>
          <w:rPr>
            <w:color w:val="0000FF"/>
          </w:rPr>
          <w:t>подпунктами "з"</w:t>
        </w:r>
      </w:hyperlink>
      <w:r>
        <w:t xml:space="preserve"> и </w:t>
      </w:r>
      <w:hyperlink w:anchor="P186" w:history="1">
        <w:r>
          <w:rPr>
            <w:color w:val="0000FF"/>
          </w:rPr>
          <w:t>"к" пункта 3.7</w:t>
        </w:r>
      </w:hyperlink>
      <w:r>
        <w:t xml:space="preserve"> настоящего Порядка, не осуществляется;</w:t>
      </w:r>
    </w:p>
    <w:p w:rsidR="001672F2" w:rsidRDefault="001672F2">
      <w:pPr>
        <w:pStyle w:val="ConsPlusNormal"/>
        <w:spacing w:before="220"/>
        <w:ind w:firstLine="540"/>
        <w:jc w:val="both"/>
      </w:pPr>
      <w:r>
        <w:t>б) отражает на лицевом счете получателя бюджетных средств, открытом принимающему получателю средств федерального бюджета, бюджетные данные, указанные в "положительном" Расходном расписании;</w:t>
      </w:r>
    </w:p>
    <w:p w:rsidR="001672F2" w:rsidRDefault="001672F2">
      <w:pPr>
        <w:pStyle w:val="ConsPlusNormal"/>
        <w:spacing w:before="220"/>
        <w:ind w:firstLine="540"/>
        <w:jc w:val="both"/>
      </w:pPr>
      <w:r>
        <w:t>в) формирует и направляет в орган Федерального казначейства, от которого поступило "отрицательное" Расходное расписание, Протокол о его принятии на учет в электронном виде в день поступления Расходного расписания на отзыв.</w:t>
      </w:r>
    </w:p>
    <w:p w:rsidR="001672F2" w:rsidRDefault="001672F2">
      <w:pPr>
        <w:pStyle w:val="ConsPlusNormal"/>
        <w:spacing w:before="220"/>
        <w:ind w:firstLine="540"/>
        <w:jc w:val="both"/>
      </w:pPr>
      <w:r>
        <w:t>При несоответствии доведенных сумм бюджетных ассигнований и (или) лимитов бюджетных обязательств, отраженных на лицевом счете получателя бюджетных средств, суммам бюджетных ассигнований и (или) лимитов бюджетных обязательств, указанным в "отрицательном" и (или) "положительном" Расходных расписаниях, орган Федерального казначейства направляет в орган Федерального казначейства, от которого поступило указанное Расходное расписание, Протокол о его аннулировании в электронном виде в день поступления "отрицательного" ("положительного") Расходного расписания.</w:t>
      </w:r>
    </w:p>
    <w:p w:rsidR="001672F2" w:rsidRDefault="001672F2">
      <w:pPr>
        <w:pStyle w:val="ConsPlusNormal"/>
        <w:jc w:val="both"/>
      </w:pPr>
      <w:r>
        <w:t xml:space="preserve">(в ред. </w:t>
      </w:r>
      <w:hyperlink r:id="rId174"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 xml:space="preserve">Орган Федерального казначейства по месту обслуживания выдает получателю средств федерального бюджета </w:t>
      </w:r>
      <w:hyperlink r:id="rId175" w:history="1">
        <w:r>
          <w:rPr>
            <w:color w:val="0000FF"/>
          </w:rPr>
          <w:t>Выписку</w:t>
        </w:r>
      </w:hyperlink>
      <w:r>
        <w:t xml:space="preserve"> из лицевого счета получателя бюджетных средств, открытого реорганизуемому получателю средств федерального бюджета, и Выписку из лицевого счета получателя бюджетных средств, открытого принимающему получателю средств федерального бюджета, с приложением соответственно копий "отрицательного" Расходного расписания и </w:t>
      </w:r>
      <w:r>
        <w:lastRenderedPageBreak/>
        <w:t>"положительного" Расходного расписания.</w:t>
      </w:r>
    </w:p>
    <w:p w:rsidR="001672F2" w:rsidRDefault="001672F2">
      <w:pPr>
        <w:pStyle w:val="ConsPlusNormal"/>
        <w:spacing w:before="220"/>
        <w:ind w:firstLine="540"/>
        <w:jc w:val="both"/>
      </w:pPr>
      <w:r>
        <w:t xml:space="preserve">Операции на лицевых счетах получателей бюджетных средств, открытых в органах Федерального казначейства реорганизуемым и принимающим получателям средств федерального бюджета, по кодам бюджетной классификации, отраженным в Казначейском уведомлении, на основании которого осуществляется аннулирование доведенных на текущий финансовый год и плановый период бюджетных данных, не осуществляются до отражения в соответствии с настоящим Порядком на указанных лицевых счетах бюджетных данных по всем передаваемым кодам бюджетной классификации, по кодам объектов капитальных вложений, доведенных "положительными" Расходными расписаниями, а также бюджетных обязательств, кассовых выплат и поступлений в порядке, установленном </w:t>
      </w:r>
      <w:hyperlink r:id="rId176" w:history="1">
        <w:r>
          <w:rPr>
            <w:color w:val="0000FF"/>
          </w:rPr>
          <w:t>пунктами 8.17</w:t>
        </w:r>
      </w:hyperlink>
      <w:r>
        <w:t xml:space="preserve"> - </w:t>
      </w:r>
      <w:hyperlink r:id="rId177" w:history="1">
        <w:r>
          <w:rPr>
            <w:color w:val="0000FF"/>
          </w:rPr>
          <w:t>8.23</w:t>
        </w:r>
      </w:hyperlink>
      <w:r>
        <w:t xml:space="preserve"> настоящего Порядка.</w:t>
      </w:r>
    </w:p>
    <w:p w:rsidR="001672F2" w:rsidRDefault="001672F2">
      <w:pPr>
        <w:pStyle w:val="ConsPlusNormal"/>
        <w:jc w:val="both"/>
      </w:pPr>
      <w:r>
        <w:t xml:space="preserve">(в ред. </w:t>
      </w:r>
      <w:hyperlink r:id="rId178"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9.10. При поступлении в орган Федерального казначейства, направившего "отрицательное" Расходное расписание, Протокола, подтверждающего его аннулирование, орган Федерального казначейства в тот же день на основании указанного Протокола формирует </w:t>
      </w:r>
      <w:hyperlink r:id="rId179" w:history="1">
        <w:r>
          <w:rPr>
            <w:color w:val="0000FF"/>
          </w:rPr>
          <w:t>Справку</w:t>
        </w:r>
      </w:hyperlink>
      <w:r>
        <w:t xml:space="preserve"> (код формы по </w:t>
      </w:r>
      <w:hyperlink r:id="rId180" w:history="1">
        <w:r>
          <w:rPr>
            <w:color w:val="0000FF"/>
          </w:rPr>
          <w:t>ОКУД</w:t>
        </w:r>
      </w:hyperlink>
      <w:r>
        <w:t xml:space="preserve"> 0504833) на аннулирование "отрицательного" Расходного расписания и направляет ее главному распорядителю (распорядителю) средств федерального бюджета - отправителю "отрицательного" Расходного расписания вместе с выпиской из его лицевого счета.</w:t>
      </w:r>
    </w:p>
    <w:p w:rsidR="001672F2" w:rsidRDefault="001672F2">
      <w:pPr>
        <w:pStyle w:val="ConsPlusNormal"/>
        <w:spacing w:before="220"/>
        <w:ind w:firstLine="540"/>
        <w:jc w:val="both"/>
      </w:pPr>
      <w:r>
        <w:t>Для отзыва соответствующего "положительного" Расходного расписания главный распорядитель (распорядитель) средств федерального бюджета - отправитель "положительного" Расходного расписания формирует и направляет в орган Федерального казначейства по месту открытия ему лицевого счета главного распорядителя (распорядителя) в соответствии с новой структурой федеральных органов исполнительной власти Расходное расписание на отзыв бюджетных ассигнований и (или) лимитов бюджетных обязательств, доведенных соответствующим "положительным" Расходным расписанием.</w:t>
      </w:r>
    </w:p>
    <w:p w:rsidR="001672F2" w:rsidRDefault="001672F2">
      <w:pPr>
        <w:pStyle w:val="ConsPlusNormal"/>
        <w:spacing w:before="220"/>
        <w:ind w:firstLine="540"/>
        <w:jc w:val="both"/>
      </w:pPr>
      <w:r>
        <w:t xml:space="preserve">9.11. Передача доведенных Расходными расписаниями бюджетных данных до реорганизуемых иных получателей средств федерального бюджета, в связи с их передачей в ведение другого главного распорядителя средств федерального бюджета, осуществляется в порядке, установленном настоящей </w:t>
      </w:r>
      <w:hyperlink w:anchor="P367" w:history="1">
        <w:r>
          <w:rPr>
            <w:color w:val="0000FF"/>
          </w:rPr>
          <w:t>главой</w:t>
        </w:r>
      </w:hyperlink>
      <w:r>
        <w:t>.</w:t>
      </w:r>
    </w:p>
    <w:p w:rsidR="001672F2" w:rsidRDefault="001672F2">
      <w:pPr>
        <w:pStyle w:val="ConsPlusNormal"/>
        <w:spacing w:before="220"/>
        <w:ind w:firstLine="540"/>
        <w:jc w:val="both"/>
      </w:pPr>
      <w:r>
        <w:t xml:space="preserve">9.12. Передача бюджетных ассигнований, кассовых поступлений и выплат при реорганизации главного администратора, и (или) администратора источников финансирования дефицита федерального бюджета с полномочиями главного администратора, и (или) администратора источников финансирования дефицита федерального бюджета, в связи с их передачей в ведение другого главного администратора источников финансирования дефицита федерального бюджета, осуществляется в порядке, установленном настоящей </w:t>
      </w:r>
      <w:hyperlink w:anchor="P367" w:history="1">
        <w:r>
          <w:rPr>
            <w:color w:val="0000FF"/>
          </w:rPr>
          <w:t>главой</w:t>
        </w:r>
      </w:hyperlink>
      <w:r>
        <w:t>.</w:t>
      </w:r>
    </w:p>
    <w:p w:rsidR="001672F2" w:rsidRDefault="001672F2">
      <w:pPr>
        <w:pStyle w:val="ConsPlusNormal"/>
        <w:ind w:firstLine="540"/>
        <w:jc w:val="both"/>
      </w:pPr>
    </w:p>
    <w:p w:rsidR="001672F2" w:rsidRDefault="001672F2">
      <w:pPr>
        <w:pStyle w:val="ConsPlusTitle"/>
        <w:jc w:val="center"/>
        <w:outlineLvl w:val="1"/>
      </w:pPr>
      <w:r>
        <w:t>X. Указания по заполнению форм документов, представленных</w:t>
      </w:r>
    </w:p>
    <w:p w:rsidR="001672F2" w:rsidRDefault="001672F2">
      <w:pPr>
        <w:pStyle w:val="ConsPlusTitle"/>
        <w:jc w:val="center"/>
      </w:pPr>
      <w:r>
        <w:t>в приложениях к Порядку</w:t>
      </w:r>
    </w:p>
    <w:p w:rsidR="001672F2" w:rsidRDefault="001672F2">
      <w:pPr>
        <w:pStyle w:val="ConsPlusNormal"/>
        <w:jc w:val="center"/>
      </w:pPr>
    </w:p>
    <w:p w:rsidR="001672F2" w:rsidRDefault="001672F2">
      <w:pPr>
        <w:pStyle w:val="ConsPlusNormal"/>
        <w:ind w:firstLine="540"/>
        <w:jc w:val="both"/>
      </w:pPr>
      <w:r>
        <w:t>10.1. При формировании документов следует учитывать общие правила:</w:t>
      </w:r>
    </w:p>
    <w:p w:rsidR="001672F2" w:rsidRDefault="001672F2">
      <w:pPr>
        <w:pStyle w:val="ConsPlusNormal"/>
        <w:spacing w:before="220"/>
        <w:ind w:firstLine="540"/>
        <w:jc w:val="both"/>
      </w:pPr>
      <w:r>
        <w:t>в наименовании формы документа указывается номер (при наличии), присвоенный участником бюджетного процесса, составившим документ, если иное не установлено настоящим Порядком;</w:t>
      </w:r>
    </w:p>
    <w:p w:rsidR="001672F2" w:rsidRDefault="001672F2">
      <w:pPr>
        <w:pStyle w:val="ConsPlusNormal"/>
        <w:spacing w:before="220"/>
        <w:ind w:firstLine="540"/>
        <w:jc w:val="both"/>
      </w:pPr>
      <w:r>
        <w:t>в заголовочной части формы документов указывается дата формирования документа, оформленная словесно-цифровым способом (например, "15 июня 2008 г."), с отражением в кодовой зоне даты в формате "день, месяц, год" (00.00.0000);</w:t>
      </w:r>
    </w:p>
    <w:p w:rsidR="001672F2" w:rsidRDefault="001672F2">
      <w:pPr>
        <w:pStyle w:val="ConsPlusNormal"/>
        <w:spacing w:before="220"/>
        <w:ind w:firstLine="540"/>
        <w:jc w:val="both"/>
      </w:pPr>
      <w:r>
        <w:t>реквизиты заголовочной части форм документов предусматривают отражение по соответствующим строкам:</w:t>
      </w:r>
    </w:p>
    <w:p w:rsidR="001672F2" w:rsidRDefault="001672F2">
      <w:pPr>
        <w:pStyle w:val="ConsPlusNormal"/>
        <w:spacing w:before="220"/>
        <w:ind w:firstLine="540"/>
        <w:jc w:val="both"/>
      </w:pPr>
      <w:r>
        <w:lastRenderedPageBreak/>
        <w:t>"Федеральное казначейство, орган Федерального казначейства" -"Федеральное казначейство" либо полного (сокращенного) наименования органа Федерального казначейства, в котором открыт соответствующий лицевой счет участнику бюджетного процесса, формирующему документ, с отражением в кодовой зоне заголовочной части формы документа (далее - кодовая зона) кода Федерального казначейства или органа Федерального казначейства, присваиваемого Федеральным казначейством в установленном порядке (далее - код по КОФК);</w:t>
      </w:r>
    </w:p>
    <w:p w:rsidR="001672F2" w:rsidRDefault="001672F2">
      <w:pPr>
        <w:pStyle w:val="ConsPlusNormal"/>
        <w:spacing w:before="220"/>
        <w:ind w:firstLine="540"/>
        <w:jc w:val="both"/>
      </w:pPr>
      <w:r>
        <w:t>"Наименование бюджета" - "Федеральный бюджет";</w:t>
      </w:r>
    </w:p>
    <w:p w:rsidR="001672F2" w:rsidRDefault="001672F2">
      <w:pPr>
        <w:pStyle w:val="ConsPlusNormal"/>
        <w:spacing w:before="220"/>
        <w:ind w:firstLine="540"/>
        <w:jc w:val="both"/>
      </w:pPr>
      <w:r>
        <w:t>"Финансовый орган" - "Министерство финансов Российской Федерации";</w:t>
      </w:r>
    </w:p>
    <w:p w:rsidR="001672F2" w:rsidRDefault="001672F2">
      <w:pPr>
        <w:pStyle w:val="ConsPlusNormal"/>
        <w:spacing w:before="220"/>
        <w:ind w:firstLine="540"/>
        <w:jc w:val="both"/>
      </w:pPr>
      <w:r>
        <w:t>в реквизитах, содержащих наименование участника бюджетного процесса, - полного (сокращенного) наименования участника бюджетного процесса, соответствующего реестровой записи Сводного реестра.</w:t>
      </w:r>
    </w:p>
    <w:p w:rsidR="001672F2" w:rsidRDefault="001672F2">
      <w:pPr>
        <w:pStyle w:val="ConsPlusNormal"/>
        <w:spacing w:before="220"/>
        <w:ind w:firstLine="540"/>
        <w:jc w:val="both"/>
      </w:pPr>
      <w:r>
        <w:t>В содержательной (табличной) части формы документа показатели, содержащие:</w:t>
      </w:r>
    </w:p>
    <w:p w:rsidR="001672F2" w:rsidRDefault="001672F2">
      <w:pPr>
        <w:pStyle w:val="ConsPlusNormal"/>
        <w:spacing w:before="220"/>
        <w:ind w:firstLine="540"/>
        <w:jc w:val="both"/>
      </w:pPr>
      <w:r>
        <w:t>дату - отражаются в формате "день, месяц, год" (00.00.0000), например (20.08.2008);</w:t>
      </w:r>
    </w:p>
    <w:p w:rsidR="001672F2" w:rsidRDefault="001672F2">
      <w:pPr>
        <w:pStyle w:val="ConsPlusNormal"/>
        <w:spacing w:before="220"/>
        <w:ind w:firstLine="540"/>
        <w:jc w:val="both"/>
      </w:pPr>
      <w:r>
        <w:t>сумму в рублях (в иностранной валюте) - указываются в рублях (в иностранной валюте) с точностью до второго десятичного знака после запятой;</w:t>
      </w:r>
    </w:p>
    <w:p w:rsidR="001672F2" w:rsidRDefault="001672F2">
      <w:pPr>
        <w:pStyle w:val="ConsPlusNormal"/>
        <w:spacing w:before="220"/>
        <w:ind w:firstLine="540"/>
        <w:jc w:val="both"/>
      </w:pPr>
      <w:r>
        <w:t>при отсутствии данных для заполнения по соответствующей строке раздела (подраздела) графы документа: для суммовых значений показателей проставляется "ноль" (0); для текстовых, словесно-цифровых показателей графы не заполняются.</w:t>
      </w:r>
    </w:p>
    <w:p w:rsidR="001672F2" w:rsidRDefault="001672F2">
      <w:pPr>
        <w:pStyle w:val="ConsPlusNormal"/>
        <w:spacing w:before="220"/>
        <w:ind w:firstLine="540"/>
        <w:jc w:val="both"/>
      </w:pPr>
      <w:r>
        <w:t>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 а при формировании и передаче документа в электронном виде опускаются.</w:t>
      </w:r>
    </w:p>
    <w:p w:rsidR="001672F2" w:rsidRDefault="001672F2">
      <w:pPr>
        <w:pStyle w:val="ConsPlusNormal"/>
        <w:spacing w:before="220"/>
        <w:ind w:firstLine="540"/>
        <w:jc w:val="both"/>
      </w:pPr>
      <w:r>
        <w:t>Документ должен содержать подписи лиц, ответственных за сведения, содержащиеся в документе.</w:t>
      </w:r>
    </w:p>
    <w:p w:rsidR="001672F2" w:rsidRDefault="001672F2">
      <w:pPr>
        <w:pStyle w:val="ConsPlusNormal"/>
        <w:spacing w:before="220"/>
        <w:ind w:firstLine="540"/>
        <w:jc w:val="both"/>
      </w:pPr>
      <w:r>
        <w:t>Документ, сформированный Федеральным казначейством (органом Федерального казначейства), подписывается руководителем либо уполномоченным руководителем лицом, ответственным за правильность осуществления проверки направленного документа (далее - ответственный исполнитель), с указанием расшифровки подписи, содержащей фамилию и инициалы, должности уполномоченного руководителем лица или ответственного исполнителя, даты подписания документа и (или) даты проверки документа, оформленной словесно-цифровым способом.</w:t>
      </w:r>
    </w:p>
    <w:p w:rsidR="001672F2" w:rsidRDefault="001672F2">
      <w:pPr>
        <w:pStyle w:val="ConsPlusNormal"/>
        <w:jc w:val="both"/>
      </w:pPr>
      <w:r>
        <w:t xml:space="preserve">(в ред. </w:t>
      </w:r>
      <w:hyperlink r:id="rId181"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Документ, сформированный участником бюджетного процесса, подписывается его работником, ответственным за правильность формирования показателей документа, с отражением должности, расшифровки подписи, содержащей фамилию и инициалы, даты подписания документа, оформленной словесно-цифровым способом, и номера контактного телефона.</w:t>
      </w:r>
    </w:p>
    <w:p w:rsidR="001672F2" w:rsidRDefault="001672F2">
      <w:pPr>
        <w:pStyle w:val="ConsPlusNormal"/>
        <w:spacing w:before="220"/>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1672F2" w:rsidRDefault="001672F2">
      <w:pPr>
        <w:pStyle w:val="ConsPlusNormal"/>
        <w:spacing w:before="220"/>
        <w:ind w:firstLine="540"/>
        <w:jc w:val="both"/>
      </w:pPr>
      <w:r>
        <w:t xml:space="preserve">10.2. Формирование Казначейского </w:t>
      </w:r>
      <w:hyperlink w:anchor="P733" w:history="1">
        <w:r>
          <w:rPr>
            <w:color w:val="0000FF"/>
          </w:rPr>
          <w:t>уведомления</w:t>
        </w:r>
      </w:hyperlink>
      <w:r>
        <w:t xml:space="preserve"> (код формы по КФД 0531721) осуществляется Федеральным казначейством.</w:t>
      </w:r>
    </w:p>
    <w:p w:rsidR="001672F2" w:rsidRDefault="001672F2">
      <w:pPr>
        <w:pStyle w:val="ConsPlusNormal"/>
        <w:spacing w:before="220"/>
        <w:ind w:firstLine="540"/>
        <w:jc w:val="both"/>
      </w:pPr>
      <w:r>
        <w:t xml:space="preserve">В наименовании Казначейского </w:t>
      </w:r>
      <w:hyperlink w:anchor="P733" w:history="1">
        <w:r>
          <w:rPr>
            <w:color w:val="0000FF"/>
          </w:rPr>
          <w:t>уведомления</w:t>
        </w:r>
      </w:hyperlink>
      <w:r>
        <w:t xml:space="preserve"> указывается номер, присвоенный </w:t>
      </w:r>
      <w:r>
        <w:lastRenderedPageBreak/>
        <w:t>Федеральным казначейством и имеющий следующую структуру: первые три знака номера соответствуют коду главы по бюджетной классификации, через дробь указывается порядковый номер Казначейского уведомления, который присваивается в текущем финансовом году в разрезе каждого главного распорядителя средств федерального бюджета, главного администратора источников финансирования дефицита федерального бюджета.</w:t>
      </w:r>
    </w:p>
    <w:p w:rsidR="001672F2" w:rsidRDefault="001672F2">
      <w:pPr>
        <w:pStyle w:val="ConsPlusNormal"/>
        <w:spacing w:before="220"/>
        <w:ind w:firstLine="540"/>
        <w:jc w:val="both"/>
      </w:pPr>
      <w:r>
        <w:t xml:space="preserve">Реквизиты </w:t>
      </w:r>
      <w:hyperlink w:anchor="P733" w:history="1">
        <w:r>
          <w:rPr>
            <w:color w:val="0000FF"/>
          </w:rPr>
          <w:t>заголовочной части</w:t>
        </w:r>
      </w:hyperlink>
      <w:r>
        <w:t xml:space="preserve"> формы документа предусматривают отражение:</w:t>
      </w:r>
    </w:p>
    <w:p w:rsidR="001672F2" w:rsidRDefault="001672F2">
      <w:pPr>
        <w:pStyle w:val="ConsPlusNormal"/>
        <w:spacing w:before="220"/>
        <w:ind w:firstLine="540"/>
        <w:jc w:val="both"/>
      </w:pPr>
      <w:r>
        <w:t xml:space="preserve">по </w:t>
      </w:r>
      <w:hyperlink w:anchor="P746" w:history="1">
        <w:r>
          <w:rPr>
            <w:color w:val="0000FF"/>
          </w:rPr>
          <w:t>строке "Главный распорядитель</w:t>
        </w:r>
      </w:hyperlink>
      <w:r>
        <w:t xml:space="preserve"> бюджетных средств, главный администратор источников финансирования дефицита бюджета" - полного (сокращенного) наименования главного распорядителя средств федерального бюджета или главного администратора источников финансирования дефицита федерального бюджета, соответствующего реестровой записи Сводного реестра, которому направляется данное Казначейское уведомление; в кодовой зоне указывается код главы главного распорядителя средств федерального бюджета или главного администратора источников финансирования дефицита федерального бюджета по бюджетной классификации (далее - код главы по бюджетной классификации) и </w:t>
      </w:r>
      <w:hyperlink w:anchor="P753" w:history="1">
        <w:r>
          <w:rPr>
            <w:color w:val="0000FF"/>
          </w:rPr>
          <w:t>номер</w:t>
        </w:r>
      </w:hyperlink>
      <w:r>
        <w:t xml:space="preserve"> лицевого счета соответственно главного распорядителя бюджетных средств, главного администратора источников финансирования дефицита бюджета;</w:t>
      </w:r>
    </w:p>
    <w:p w:rsidR="001672F2" w:rsidRDefault="001672F2">
      <w:pPr>
        <w:pStyle w:val="ConsPlusNormal"/>
        <w:jc w:val="both"/>
      </w:pPr>
      <w:r>
        <w:t xml:space="preserve">(в ред. </w:t>
      </w:r>
      <w:hyperlink r:id="rId182"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hyperlink w:anchor="P758" w:history="1">
        <w:r>
          <w:rPr>
            <w:color w:val="0000FF"/>
          </w:rPr>
          <w:t>строка "Наименование органа</w:t>
        </w:r>
      </w:hyperlink>
      <w:r>
        <w:t xml:space="preserve"> Федерального казначейства" заполняется в случае направления Казначейского уведомления Федеральным казначейством в орган Федерального казначейства по месту обслуживания главного распорядителя средств федерального бюджета, главного администратора источников финансирования дефицита федерального бюджета;</w:t>
      </w:r>
    </w:p>
    <w:p w:rsidR="001672F2" w:rsidRDefault="001672F2">
      <w:pPr>
        <w:pStyle w:val="ConsPlusNormal"/>
        <w:spacing w:before="220"/>
        <w:ind w:firstLine="540"/>
        <w:jc w:val="both"/>
      </w:pPr>
      <w:r>
        <w:t xml:space="preserve">в кодовой зоне указывается </w:t>
      </w:r>
      <w:hyperlink w:anchor="P761" w:history="1">
        <w:r>
          <w:rPr>
            <w:color w:val="0000FF"/>
          </w:rPr>
          <w:t>дата введения</w:t>
        </w:r>
      </w:hyperlink>
      <w:r>
        <w:t xml:space="preserve"> в действие данного Казначейского уведомления;</w:t>
      </w:r>
    </w:p>
    <w:p w:rsidR="001672F2" w:rsidRDefault="001672F2">
      <w:pPr>
        <w:pStyle w:val="ConsPlusNormal"/>
        <w:spacing w:before="220"/>
        <w:ind w:firstLine="540"/>
        <w:jc w:val="both"/>
      </w:pPr>
      <w:r>
        <w:t xml:space="preserve">заполнение </w:t>
      </w:r>
      <w:hyperlink w:anchor="P766" w:history="1">
        <w:r>
          <w:rPr>
            <w:color w:val="0000FF"/>
          </w:rPr>
          <w:t>строки "Специальные указания"</w:t>
        </w:r>
      </w:hyperlink>
      <w:r>
        <w:t xml:space="preserve"> осуществляется в соответствии с настоящим Порядком. При этом в кодовой зоне Казначейского уведомления указывается соответствующий код специальных указаний.</w:t>
      </w:r>
    </w:p>
    <w:p w:rsidR="001672F2" w:rsidRDefault="001672F2">
      <w:pPr>
        <w:pStyle w:val="ConsPlusNormal"/>
        <w:spacing w:before="220"/>
        <w:ind w:firstLine="540"/>
        <w:jc w:val="both"/>
      </w:pPr>
      <w:hyperlink w:anchor="P733" w:history="1">
        <w:r>
          <w:rPr>
            <w:color w:val="0000FF"/>
          </w:rPr>
          <w:t>Страница 1</w:t>
        </w:r>
      </w:hyperlink>
      <w:r>
        <w:t xml:space="preserve"> Казначейского уведомления подписывается руководителем Федерального казначейства или уполномоченным им лицом, с указанием должности (в случае ее подписания уполномоченным руководителем лицом), расшифровки подписи, содержащей фамилию и инициалы, и даты подписания документа, оформленной словесно-цифровым способом.</w:t>
      </w:r>
    </w:p>
    <w:p w:rsidR="001672F2" w:rsidRDefault="001672F2">
      <w:pPr>
        <w:pStyle w:val="ConsPlusNormal"/>
        <w:spacing w:before="220"/>
        <w:ind w:firstLine="540"/>
        <w:jc w:val="both"/>
      </w:pPr>
      <w:r>
        <w:t xml:space="preserve">В </w:t>
      </w:r>
      <w:hyperlink w:anchor="P792" w:history="1">
        <w:r>
          <w:rPr>
            <w:color w:val="0000FF"/>
          </w:rPr>
          <w:t>разделе I</w:t>
        </w:r>
      </w:hyperlink>
      <w:r>
        <w:t xml:space="preserve"> "Бюджетные ассигнования" отражаются показатели бюджетных ассигнований по соответствующему главному распорядителю средств федерального бюджета, главному администратору источников финансирования дефицита федерального бюджета, соответственно:</w:t>
      </w:r>
    </w:p>
    <w:p w:rsidR="001672F2" w:rsidRDefault="001672F2">
      <w:pPr>
        <w:pStyle w:val="ConsPlusNormal"/>
        <w:spacing w:before="220"/>
        <w:ind w:firstLine="540"/>
        <w:jc w:val="both"/>
      </w:pPr>
      <w:r>
        <w:t>в графе 1 - код классификации расходов федерального бюджета (код расходов по БК) в структуре: кода главы, раздела, подраздела, целевой статьи и вида расходов либо код классификации источников финансирования дефицита федерального бюджета в структуре: кода главы, кода группы, подгруппы, статьи, подстатьи и вида источника финансирования дефицита бюджета;</w:t>
      </w:r>
    </w:p>
    <w:p w:rsidR="001672F2" w:rsidRDefault="001672F2">
      <w:pPr>
        <w:pStyle w:val="ConsPlusNormal"/>
        <w:spacing w:before="220"/>
        <w:ind w:firstLine="540"/>
        <w:jc w:val="both"/>
      </w:pPr>
      <w:r>
        <w:t>в графах 2, 3, 4 - суммы бюджетных ассигнований, соответственно на текущий финансовый год, первый и второй годы планового периода;</w:t>
      </w:r>
    </w:p>
    <w:p w:rsidR="001672F2" w:rsidRDefault="001672F2">
      <w:pPr>
        <w:pStyle w:val="ConsPlusNormal"/>
        <w:spacing w:before="220"/>
        <w:ind w:firstLine="540"/>
        <w:jc w:val="both"/>
      </w:pPr>
      <w:r>
        <w:t xml:space="preserve">по </w:t>
      </w:r>
      <w:hyperlink w:anchor="P815" w:history="1">
        <w:r>
          <w:rPr>
            <w:color w:val="0000FF"/>
          </w:rPr>
          <w:t>строке "Итого"</w:t>
        </w:r>
      </w:hyperlink>
      <w:r>
        <w:t xml:space="preserve"> - общая сумма бюджетных ассигнований на текущий финансовый год (графа 2), первый год планового периода (графа 3) и второй год планового периода (графа 4).</w:t>
      </w:r>
    </w:p>
    <w:p w:rsidR="001672F2" w:rsidRDefault="001672F2">
      <w:pPr>
        <w:pStyle w:val="ConsPlusNormal"/>
        <w:spacing w:before="220"/>
        <w:ind w:firstLine="540"/>
        <w:jc w:val="both"/>
      </w:pPr>
      <w:r>
        <w:t xml:space="preserve">В </w:t>
      </w:r>
      <w:hyperlink w:anchor="P821" w:history="1">
        <w:r>
          <w:rPr>
            <w:color w:val="0000FF"/>
          </w:rPr>
          <w:t>разделе II</w:t>
        </w:r>
      </w:hyperlink>
      <w:r>
        <w:t xml:space="preserve"> "Лимиты бюджетных обязательств" отражаются показатели лимитов бюджетных обязательств по соответствующему главному распорядителю средств федерального бюджета:</w:t>
      </w:r>
    </w:p>
    <w:p w:rsidR="001672F2" w:rsidRDefault="001672F2">
      <w:pPr>
        <w:pStyle w:val="ConsPlusNormal"/>
        <w:spacing w:before="220"/>
        <w:ind w:firstLine="540"/>
        <w:jc w:val="both"/>
      </w:pPr>
      <w:r>
        <w:t>в графе 1 - коды классификации расходов федерального бюджета;</w:t>
      </w:r>
    </w:p>
    <w:p w:rsidR="001672F2" w:rsidRDefault="001672F2">
      <w:pPr>
        <w:pStyle w:val="ConsPlusNormal"/>
        <w:spacing w:before="220"/>
        <w:ind w:firstLine="540"/>
        <w:jc w:val="both"/>
      </w:pPr>
      <w:r>
        <w:lastRenderedPageBreak/>
        <w:t>в графе 2 - коды объектов капитальных вложений;</w:t>
      </w:r>
    </w:p>
    <w:p w:rsidR="001672F2" w:rsidRDefault="001672F2">
      <w:pPr>
        <w:pStyle w:val="ConsPlusNormal"/>
        <w:jc w:val="both"/>
      </w:pPr>
      <w:r>
        <w:t xml:space="preserve">(абзац введен </w:t>
      </w:r>
      <w:hyperlink r:id="rId183" w:history="1">
        <w:r>
          <w:rPr>
            <w:color w:val="0000FF"/>
          </w:rPr>
          <w:t>Приказом</w:t>
        </w:r>
      </w:hyperlink>
      <w:r>
        <w:t xml:space="preserve"> Минфина России от 10.11.2020 N 262н)</w:t>
      </w:r>
    </w:p>
    <w:p w:rsidR="001672F2" w:rsidRDefault="001672F2">
      <w:pPr>
        <w:pStyle w:val="ConsPlusNormal"/>
        <w:spacing w:before="220"/>
        <w:ind w:firstLine="540"/>
        <w:jc w:val="both"/>
      </w:pPr>
      <w:r>
        <w:t>в графах 3, 4, 5 - сумма лимитов бюджетных обязательств, соответственно, на текущий финансовый год, первый и второй годы планового периода;</w:t>
      </w:r>
    </w:p>
    <w:p w:rsidR="001672F2" w:rsidRDefault="001672F2">
      <w:pPr>
        <w:pStyle w:val="ConsPlusNormal"/>
        <w:jc w:val="both"/>
      </w:pPr>
      <w:r>
        <w:t xml:space="preserve">(в ред. </w:t>
      </w:r>
      <w:hyperlink r:id="rId184"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по </w:t>
      </w:r>
      <w:hyperlink w:anchor="P848" w:history="1">
        <w:r>
          <w:rPr>
            <w:color w:val="0000FF"/>
          </w:rPr>
          <w:t>строке "Итого"</w:t>
        </w:r>
      </w:hyperlink>
      <w:r>
        <w:t xml:space="preserve"> - общая сумма лимитов бюджетных обязательств на текущий финансовый год (графа 3), первый год планового периода (графа 4) и второй год планового периода (графа 5).</w:t>
      </w:r>
    </w:p>
    <w:p w:rsidR="001672F2" w:rsidRDefault="001672F2">
      <w:pPr>
        <w:pStyle w:val="ConsPlusNormal"/>
        <w:jc w:val="both"/>
      </w:pPr>
      <w:r>
        <w:t xml:space="preserve">(в ред. </w:t>
      </w:r>
      <w:hyperlink r:id="rId185"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графе 5 "Примечание" </w:t>
      </w:r>
      <w:hyperlink w:anchor="P792" w:history="1">
        <w:r>
          <w:rPr>
            <w:color w:val="0000FF"/>
          </w:rPr>
          <w:t>разделов I</w:t>
        </w:r>
      </w:hyperlink>
      <w:r>
        <w:t xml:space="preserve">, </w:t>
      </w:r>
      <w:hyperlink w:anchor="P821" w:history="1">
        <w:r>
          <w:rPr>
            <w:color w:val="0000FF"/>
          </w:rPr>
          <w:t>II</w:t>
        </w:r>
      </w:hyperlink>
      <w:r>
        <w:t xml:space="preserve"> может указываться дополнительная информация, необходимая для исполнения бюджета.</w:t>
      </w:r>
    </w:p>
    <w:p w:rsidR="001672F2" w:rsidRDefault="001672F2">
      <w:pPr>
        <w:pStyle w:val="ConsPlusNormal"/>
        <w:spacing w:before="220"/>
        <w:ind w:firstLine="540"/>
        <w:jc w:val="both"/>
      </w:pPr>
      <w:r>
        <w:t xml:space="preserve">Абзацы восемнадцатый - двадцать первый исключены. - </w:t>
      </w:r>
      <w:hyperlink r:id="rId186" w:history="1">
        <w:r>
          <w:rPr>
            <w:color w:val="0000FF"/>
          </w:rPr>
          <w:t>Приказ</w:t>
        </w:r>
      </w:hyperlink>
      <w:r>
        <w:t xml:space="preserve"> Минфина России от 21.12.2015 N 204н.</w:t>
      </w:r>
    </w:p>
    <w:p w:rsidR="001672F2" w:rsidRDefault="001672F2">
      <w:pPr>
        <w:pStyle w:val="ConsPlusNormal"/>
        <w:spacing w:before="220"/>
        <w:ind w:firstLine="540"/>
        <w:jc w:val="both"/>
      </w:pPr>
      <w:r>
        <w:t>Во всех Казначейских уведомлениях по состоянию на дату формирования Казначейского уведомления указывается изменение ранее утвержденных бюджетных данных (увеличение (отражается со знаком "плюс") или уменьшение (отражается со знаком "минус")).</w:t>
      </w:r>
    </w:p>
    <w:p w:rsidR="001672F2" w:rsidRDefault="001672F2">
      <w:pPr>
        <w:pStyle w:val="ConsPlusNormal"/>
        <w:jc w:val="both"/>
      </w:pPr>
      <w:r>
        <w:t xml:space="preserve">(в ред. </w:t>
      </w:r>
      <w:hyperlink r:id="rId187"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bookmarkStart w:id="31" w:name="P501"/>
      <w:bookmarkEnd w:id="31"/>
      <w:r>
        <w:t xml:space="preserve">10.3. Расходное </w:t>
      </w:r>
      <w:hyperlink w:anchor="P913" w:history="1">
        <w:r>
          <w:rPr>
            <w:color w:val="0000FF"/>
          </w:rPr>
          <w:t>расписание</w:t>
        </w:r>
      </w:hyperlink>
      <w:r>
        <w:t xml:space="preserve"> (код формы по КФД 0531722) оформляется главным распорядителем, распорядителем, получателем средств федерального бюджета, главным администратором, администратором источников финансирования дефицита федерального бюджета с полномочиями главного администратора.</w:t>
      </w:r>
    </w:p>
    <w:p w:rsidR="001672F2" w:rsidRDefault="001672F2">
      <w:pPr>
        <w:pStyle w:val="ConsPlusNormal"/>
        <w:spacing w:before="220"/>
        <w:ind w:firstLine="540"/>
        <w:jc w:val="both"/>
      </w:pPr>
      <w:r>
        <w:t xml:space="preserve">В </w:t>
      </w:r>
      <w:hyperlink w:anchor="P913" w:history="1">
        <w:r>
          <w:rPr>
            <w:color w:val="0000FF"/>
          </w:rPr>
          <w:t>наименовании</w:t>
        </w:r>
      </w:hyperlink>
      <w:r>
        <w:t xml:space="preserve"> формы документа указывается порядковый номер Расходного расписания, присвоенный участником бюджетного процесса, формирующим документ в пределах текущего рабочего дня.</w:t>
      </w:r>
    </w:p>
    <w:p w:rsidR="001672F2" w:rsidRDefault="001672F2">
      <w:pPr>
        <w:pStyle w:val="ConsPlusNormal"/>
        <w:spacing w:before="220"/>
        <w:ind w:firstLine="540"/>
        <w:jc w:val="both"/>
      </w:pPr>
      <w:hyperlink w:anchor="P913" w:history="1">
        <w:r>
          <w:rPr>
            <w:color w:val="0000FF"/>
          </w:rPr>
          <w:t>Заголовочная часть</w:t>
        </w:r>
      </w:hyperlink>
      <w:r>
        <w:t xml:space="preserve"> формы Расходного расписания оформляется:</w:t>
      </w:r>
    </w:p>
    <w:p w:rsidR="001672F2" w:rsidRDefault="001672F2">
      <w:pPr>
        <w:pStyle w:val="ConsPlusNormal"/>
        <w:spacing w:before="220"/>
        <w:ind w:firstLine="540"/>
        <w:jc w:val="both"/>
      </w:pPr>
      <w:r>
        <w:t xml:space="preserve">по </w:t>
      </w:r>
      <w:hyperlink w:anchor="P923" w:history="1">
        <w:r>
          <w:rPr>
            <w:color w:val="0000FF"/>
          </w:rPr>
          <w:t>строке "Главный распорядитель</w:t>
        </w:r>
      </w:hyperlink>
      <w:r>
        <w:t xml:space="preserve"> бюджетных средств, главный администратор источников финансирования дефицита бюджета" - наименование главного распорядителя средств федерального бюджета, главного администратора источников финансирования дефицита федерального бюджета, формирующего Расходное расписание либо в ведении которого находится формирующий Расходное расписание распорядитель, получатель средств федерального бюджета, администратор источников финансирования дефицита бюджета с полномочиями главного администратора, с отражением в кодовой зоне кода главы по бюджетной классификации;</w:t>
      </w:r>
    </w:p>
    <w:p w:rsidR="001672F2" w:rsidRDefault="001672F2">
      <w:pPr>
        <w:pStyle w:val="ConsPlusNormal"/>
        <w:spacing w:before="220"/>
        <w:ind w:firstLine="540"/>
        <w:jc w:val="both"/>
      </w:pPr>
      <w:r>
        <w:t xml:space="preserve">по </w:t>
      </w:r>
      <w:hyperlink w:anchor="P929" w:history="1">
        <w:r>
          <w:rPr>
            <w:color w:val="0000FF"/>
          </w:rPr>
          <w:t>строке "Распорядитель</w:t>
        </w:r>
      </w:hyperlink>
      <w:r>
        <w:t xml:space="preserve"> (получатель) бюджетных средств, администратор источников финансирования с полномочиями главного администратора" - наименование распорядителя (получателя) средств федерального бюджета, администратора источников финансирования дефицита бюджета с полномочиями главного администратора, формирующего Расходное расписание, с отражением в кодовой зоне его кода по Сводному реестру и </w:t>
      </w:r>
      <w:hyperlink w:anchor="P937" w:history="1">
        <w:r>
          <w:rPr>
            <w:color w:val="0000FF"/>
          </w:rPr>
          <w:t>номера</w:t>
        </w:r>
      </w:hyperlink>
      <w:r>
        <w:t xml:space="preserve"> лицевого счета;</w:t>
      </w:r>
    </w:p>
    <w:p w:rsidR="001672F2" w:rsidRDefault="001672F2">
      <w:pPr>
        <w:pStyle w:val="ConsPlusNormal"/>
        <w:spacing w:before="220"/>
        <w:ind w:firstLine="540"/>
        <w:jc w:val="both"/>
      </w:pPr>
      <w:r>
        <w:t xml:space="preserve">при формировании Расходного расписания главным распорядителем средств федерального бюджета (главным администратором источников финансирования дефицита федерального бюджета) </w:t>
      </w:r>
      <w:hyperlink w:anchor="P929" w:history="1">
        <w:r>
          <w:rPr>
            <w:color w:val="0000FF"/>
          </w:rPr>
          <w:t>строка "Распорядитель</w:t>
        </w:r>
      </w:hyperlink>
      <w:r>
        <w:t xml:space="preserve"> (получатель) бюджетных средств, администратор источников финансирования дефицита бюджета с полномочиями главного администратора)" не заполняется, в кодовой зоне указывается </w:t>
      </w:r>
      <w:hyperlink w:anchor="P937" w:history="1">
        <w:r>
          <w:rPr>
            <w:color w:val="0000FF"/>
          </w:rPr>
          <w:t>номер</w:t>
        </w:r>
      </w:hyperlink>
      <w:r>
        <w:t xml:space="preserve"> лицевого счета участника бюджетного процесса, сформировавшего Расходное расписание;</w:t>
      </w:r>
    </w:p>
    <w:p w:rsidR="001672F2" w:rsidRDefault="001672F2">
      <w:pPr>
        <w:pStyle w:val="ConsPlusNormal"/>
        <w:spacing w:before="220"/>
        <w:ind w:firstLine="540"/>
        <w:jc w:val="both"/>
      </w:pPr>
      <w:hyperlink w:anchor="P937" w:history="1">
        <w:r>
          <w:rPr>
            <w:color w:val="0000FF"/>
          </w:rPr>
          <w:t>номер</w:t>
        </w:r>
      </w:hyperlink>
      <w:r>
        <w:t xml:space="preserve"> лицевого счета главного распорядителя (распорядителя) средств федерального бюджета не указывается в случае доведения до получателя средств федерального бюджета </w:t>
      </w:r>
      <w:r>
        <w:lastRenderedPageBreak/>
        <w:t>бюджетных данных за счет дополнительного бюджетного финансирования, а также в случае формирования Расходного расписания получателем средств федерального бюджета;</w:t>
      </w:r>
    </w:p>
    <w:p w:rsidR="001672F2" w:rsidRDefault="001672F2">
      <w:pPr>
        <w:pStyle w:val="ConsPlusNormal"/>
        <w:spacing w:before="220"/>
        <w:ind w:firstLine="540"/>
        <w:jc w:val="both"/>
      </w:pPr>
      <w:r>
        <w:t xml:space="preserve">по </w:t>
      </w:r>
      <w:hyperlink w:anchor="P945" w:history="1">
        <w:r>
          <w:rPr>
            <w:color w:val="0000FF"/>
          </w:rPr>
          <w:t>строке "Федеральное казначейство</w:t>
        </w:r>
      </w:hyperlink>
      <w:r>
        <w:t xml:space="preserve">, орган Федерального казначейства" - "Федеральное казначейство" либо наименование органа Федерального казначейства, в котором участнику бюджетного процесса, формирующему Расходное расписание, открыт соответствующий лицевой счет, с отражением в кодовой зоне его кода по КОФК. </w:t>
      </w:r>
      <w:hyperlink w:anchor="P945" w:history="1">
        <w:r>
          <w:rPr>
            <w:color w:val="0000FF"/>
          </w:rPr>
          <w:t>Строка</w:t>
        </w:r>
      </w:hyperlink>
      <w:r>
        <w:t xml:space="preserve"> не заполняется при формировании Расходного расписания получателем средств федерального бюджета, администратором источников финансирования дефицита федерального бюджета, а также в случае доведения до получателя средств федерального бюджета бюджетных данных за счет дополнительного бюджетного финансирования.</w:t>
      </w:r>
    </w:p>
    <w:p w:rsidR="001672F2" w:rsidRDefault="001672F2">
      <w:pPr>
        <w:pStyle w:val="ConsPlusNormal"/>
        <w:spacing w:before="220"/>
        <w:ind w:firstLine="540"/>
        <w:jc w:val="both"/>
      </w:pPr>
      <w:r>
        <w:t xml:space="preserve">по </w:t>
      </w:r>
      <w:hyperlink w:anchor="P950" w:history="1">
        <w:r>
          <w:rPr>
            <w:color w:val="0000FF"/>
          </w:rPr>
          <w:t>строке "Распорядитель</w:t>
        </w:r>
      </w:hyperlink>
      <w:r>
        <w:t xml:space="preserve"> (получатель) бюджетных средств,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иной получатель бюджетных средств" - наименование участника бюджетного процесса, которому должно быть доведено оформляемое Расходное расписание с отражением в кодовой зоне его кода по Сводному реестру и </w:t>
      </w:r>
      <w:hyperlink w:anchor="P962" w:history="1">
        <w:r>
          <w:rPr>
            <w:color w:val="0000FF"/>
          </w:rPr>
          <w:t>номера</w:t>
        </w:r>
      </w:hyperlink>
      <w:r>
        <w:t xml:space="preserve"> лицевого счета;</w:t>
      </w:r>
    </w:p>
    <w:p w:rsidR="001672F2" w:rsidRDefault="001672F2">
      <w:pPr>
        <w:pStyle w:val="ConsPlusNormal"/>
        <w:spacing w:before="220"/>
        <w:ind w:firstLine="540"/>
        <w:jc w:val="both"/>
      </w:pPr>
      <w:r>
        <w:t xml:space="preserve">по </w:t>
      </w:r>
      <w:hyperlink w:anchor="P966" w:history="1">
        <w:r>
          <w:rPr>
            <w:color w:val="0000FF"/>
          </w:rPr>
          <w:t>строке "Наименование органа</w:t>
        </w:r>
      </w:hyperlink>
      <w:r>
        <w:t xml:space="preserve"> Федерального казначейства" - наименование органа Федерального казначейства, в котором открыт лицевой счет участника бюджетного процесса, в адрес которого должно быть направлено Расходное расписание. </w:t>
      </w:r>
      <w:hyperlink w:anchor="P966" w:history="1">
        <w:r>
          <w:rPr>
            <w:color w:val="0000FF"/>
          </w:rPr>
          <w:t>Строка "Наименование органа</w:t>
        </w:r>
      </w:hyperlink>
      <w:r>
        <w:t xml:space="preserve"> Федерального казначейства" заполняется:</w:t>
      </w:r>
    </w:p>
    <w:p w:rsidR="001672F2" w:rsidRDefault="001672F2">
      <w:pPr>
        <w:pStyle w:val="ConsPlusNormal"/>
        <w:spacing w:before="220"/>
        <w:ind w:firstLine="540"/>
        <w:jc w:val="both"/>
      </w:pPr>
      <w:r>
        <w:t>в случае направления Расходного расписания Федеральному казначейству, органу Федерального казначейства для последующей передачи участнику бюджетного процесса, которому открыт соответствующий лицевой счет в другом органе Федерального казначейства;</w:t>
      </w:r>
    </w:p>
    <w:p w:rsidR="001672F2" w:rsidRDefault="001672F2">
      <w:pPr>
        <w:pStyle w:val="ConsPlusNormal"/>
        <w:spacing w:before="220"/>
        <w:ind w:firstLine="540"/>
        <w:jc w:val="both"/>
      </w:pPr>
      <w:r>
        <w:t>в случае доведения до получателя средств федерального бюджета бюджетных данных за счет дополнительного бюджетного финансирования;</w:t>
      </w:r>
    </w:p>
    <w:p w:rsidR="001672F2" w:rsidRDefault="001672F2">
      <w:pPr>
        <w:pStyle w:val="ConsPlusNormal"/>
        <w:spacing w:before="220"/>
        <w:ind w:firstLine="540"/>
        <w:jc w:val="both"/>
      </w:pPr>
      <w:r>
        <w:t>при формировании Расходного расписания получателем средств федерального бюджета.</w:t>
      </w:r>
    </w:p>
    <w:p w:rsidR="001672F2" w:rsidRDefault="001672F2">
      <w:pPr>
        <w:pStyle w:val="ConsPlusNormal"/>
        <w:spacing w:before="220"/>
        <w:ind w:firstLine="540"/>
        <w:jc w:val="both"/>
      </w:pPr>
      <w:r>
        <w:t xml:space="preserve">В </w:t>
      </w:r>
      <w:hyperlink w:anchor="P970" w:history="1">
        <w:r>
          <w:rPr>
            <w:color w:val="0000FF"/>
          </w:rPr>
          <w:t>кодовой зоне</w:t>
        </w:r>
      </w:hyperlink>
      <w:r>
        <w:t xml:space="preserve"> участник бюджетного процесса, формирующий Расходное расписание, указывает дату его введения в действие.</w:t>
      </w:r>
    </w:p>
    <w:p w:rsidR="001672F2" w:rsidRDefault="001672F2">
      <w:pPr>
        <w:pStyle w:val="ConsPlusNormal"/>
        <w:spacing w:before="220"/>
        <w:ind w:firstLine="540"/>
        <w:jc w:val="both"/>
      </w:pPr>
      <w:r>
        <w:t xml:space="preserve">Если соответствующими разделами Расходного расписания устанавливаются различные даты введения в действие распределенных показателей бюджетных ассигнований, лимитов бюджетных обязательств, то в </w:t>
      </w:r>
      <w:hyperlink w:anchor="P970" w:history="1">
        <w:r>
          <w:rPr>
            <w:color w:val="0000FF"/>
          </w:rPr>
          <w:t>кодовой зоне</w:t>
        </w:r>
      </w:hyperlink>
      <w:r>
        <w:t xml:space="preserve"> дата введения в действие Расходного расписания не указывается.</w:t>
      </w:r>
    </w:p>
    <w:p w:rsidR="001672F2" w:rsidRDefault="001672F2">
      <w:pPr>
        <w:pStyle w:val="ConsPlusNormal"/>
        <w:spacing w:before="220"/>
        <w:ind w:firstLine="540"/>
        <w:jc w:val="both"/>
      </w:pPr>
      <w:hyperlink w:anchor="P975" w:history="1">
        <w:r>
          <w:rPr>
            <w:color w:val="0000FF"/>
          </w:rPr>
          <w:t>Строка "Специальные указания"</w:t>
        </w:r>
      </w:hyperlink>
      <w:r>
        <w:t xml:space="preserve"> заполняется в случаях, установленных настоящим Порядком, с отражением в кодовой зоне соответствующего кода специальных указаний.</w:t>
      </w:r>
    </w:p>
    <w:p w:rsidR="001672F2" w:rsidRDefault="001672F2">
      <w:pPr>
        <w:pStyle w:val="ConsPlusNormal"/>
        <w:spacing w:before="220"/>
        <w:ind w:firstLine="540"/>
        <w:jc w:val="both"/>
      </w:pPr>
      <w:hyperlink w:anchor="P913" w:history="1">
        <w:r>
          <w:rPr>
            <w:color w:val="0000FF"/>
          </w:rPr>
          <w:t>Страница 1</w:t>
        </w:r>
      </w:hyperlink>
      <w:r>
        <w:t xml:space="preserve"> Расходного расписания подписывается руководителем участника бюджетного процесса, оформившего Расходное расписание (уполномоченным им лицом), с указанием должности (в случае ее подписания уполномоченным руководителем лицом), расшифровки подписи, содержащей фамилию и инициалы, и даты подписания документа, оформленной словесно-цифровым способом.</w:t>
      </w:r>
    </w:p>
    <w:p w:rsidR="001672F2" w:rsidRDefault="001672F2">
      <w:pPr>
        <w:pStyle w:val="ConsPlusNormal"/>
        <w:spacing w:before="220"/>
        <w:ind w:firstLine="540"/>
        <w:jc w:val="both"/>
      </w:pPr>
      <w:r>
        <w:t xml:space="preserve">В </w:t>
      </w:r>
      <w:hyperlink w:anchor="P1002" w:history="1">
        <w:r>
          <w:rPr>
            <w:color w:val="0000FF"/>
          </w:rPr>
          <w:t>разделе I</w:t>
        </w:r>
      </w:hyperlink>
      <w:r>
        <w:t xml:space="preserve"> "Бюджетные ассигнования" отражаются:</w:t>
      </w:r>
    </w:p>
    <w:p w:rsidR="001672F2" w:rsidRDefault="001672F2">
      <w:pPr>
        <w:pStyle w:val="ConsPlusNormal"/>
        <w:spacing w:before="220"/>
        <w:ind w:firstLine="540"/>
        <w:jc w:val="both"/>
      </w:pPr>
      <w:hyperlink w:anchor="P1004" w:history="1">
        <w:r>
          <w:rPr>
            <w:color w:val="0000FF"/>
          </w:rPr>
          <w:t>дата введения</w:t>
        </w:r>
      </w:hyperlink>
      <w:r>
        <w:t xml:space="preserve"> в действие раздела бюджетных ассигнований, при условии, что она не совпадает с </w:t>
      </w:r>
      <w:hyperlink w:anchor="P970" w:history="1">
        <w:r>
          <w:rPr>
            <w:color w:val="0000FF"/>
          </w:rPr>
          <w:t>датой введения</w:t>
        </w:r>
      </w:hyperlink>
      <w:r>
        <w:t xml:space="preserve"> в действие Расходного расписания;</w:t>
      </w:r>
    </w:p>
    <w:p w:rsidR="001672F2" w:rsidRDefault="001672F2">
      <w:pPr>
        <w:pStyle w:val="ConsPlusNormal"/>
        <w:spacing w:before="220"/>
        <w:ind w:firstLine="540"/>
        <w:jc w:val="both"/>
      </w:pPr>
      <w:r>
        <w:t>показатели бюджетных ассигнований, распределенные соответствующему участнику бюджетного процесса, соответственно:</w:t>
      </w:r>
    </w:p>
    <w:p w:rsidR="001672F2" w:rsidRDefault="001672F2">
      <w:pPr>
        <w:pStyle w:val="ConsPlusNormal"/>
        <w:spacing w:before="220"/>
        <w:ind w:firstLine="540"/>
        <w:jc w:val="both"/>
      </w:pPr>
      <w:r>
        <w:lastRenderedPageBreak/>
        <w:t>в графе 1 - коды классификации расходов федерального бюджета и классификации источников финансирования дефицита федерального бюджета (код по БК);</w:t>
      </w:r>
    </w:p>
    <w:p w:rsidR="001672F2" w:rsidRDefault="001672F2">
      <w:pPr>
        <w:pStyle w:val="ConsPlusNormal"/>
        <w:spacing w:before="220"/>
        <w:ind w:firstLine="540"/>
        <w:jc w:val="both"/>
      </w:pPr>
      <w:r>
        <w:t>в графах 2, 3, 4 - суммы бюджетных ассигнований или изменений ранее распределенных бюджетных ассигнований (увеличение (со знаком "плюс") или уменьшение (со знаком "минус")), соответственно на текущий финансовый год, первый и второй годы планового периода;</w:t>
      </w:r>
    </w:p>
    <w:p w:rsidR="001672F2" w:rsidRDefault="001672F2">
      <w:pPr>
        <w:pStyle w:val="ConsPlusNormal"/>
        <w:spacing w:before="220"/>
        <w:ind w:firstLine="540"/>
        <w:jc w:val="both"/>
      </w:pPr>
      <w:r>
        <w:t xml:space="preserve">по </w:t>
      </w:r>
      <w:hyperlink w:anchor="P1027" w:history="1">
        <w:r>
          <w:rPr>
            <w:color w:val="0000FF"/>
          </w:rPr>
          <w:t>строке "Итого"</w:t>
        </w:r>
      </w:hyperlink>
      <w:r>
        <w:t xml:space="preserve"> - общая сумма бюджетных ассигнований или их изменений на текущий финансовый год (графа 2), первый год планового периода (графа 3) и второй год планового периода (графа 4).</w:t>
      </w:r>
    </w:p>
    <w:p w:rsidR="001672F2" w:rsidRDefault="001672F2">
      <w:pPr>
        <w:pStyle w:val="ConsPlusNormal"/>
        <w:spacing w:before="220"/>
        <w:ind w:firstLine="540"/>
        <w:jc w:val="both"/>
      </w:pPr>
      <w:r>
        <w:t xml:space="preserve">В случае формирования Расходного расписания получателем бюджетных средств </w:t>
      </w:r>
      <w:hyperlink w:anchor="P1002" w:history="1">
        <w:r>
          <w:rPr>
            <w:color w:val="0000FF"/>
          </w:rPr>
          <w:t>раздел I</w:t>
        </w:r>
      </w:hyperlink>
      <w:r>
        <w:t xml:space="preserve"> "Бюджетные ассигнования" не заполняется.</w:t>
      </w:r>
    </w:p>
    <w:p w:rsidR="001672F2" w:rsidRDefault="001672F2">
      <w:pPr>
        <w:pStyle w:val="ConsPlusNormal"/>
        <w:spacing w:before="220"/>
        <w:ind w:firstLine="540"/>
        <w:jc w:val="both"/>
      </w:pPr>
      <w:r>
        <w:t xml:space="preserve">В </w:t>
      </w:r>
      <w:hyperlink w:anchor="P1033" w:history="1">
        <w:r>
          <w:rPr>
            <w:color w:val="0000FF"/>
          </w:rPr>
          <w:t>разделе II</w:t>
        </w:r>
      </w:hyperlink>
      <w:r>
        <w:t xml:space="preserve"> "Лимиты бюджетных обязательств" отражаются:</w:t>
      </w:r>
    </w:p>
    <w:p w:rsidR="001672F2" w:rsidRDefault="001672F2">
      <w:pPr>
        <w:pStyle w:val="ConsPlusNormal"/>
        <w:spacing w:before="220"/>
        <w:ind w:firstLine="540"/>
        <w:jc w:val="both"/>
      </w:pPr>
      <w:hyperlink w:anchor="P1035" w:history="1">
        <w:r>
          <w:rPr>
            <w:color w:val="0000FF"/>
          </w:rPr>
          <w:t>дата введения</w:t>
        </w:r>
      </w:hyperlink>
      <w:r>
        <w:t xml:space="preserve"> в действие раздела лимитов бюджетных обязательств, при условии, что она не совпадает с </w:t>
      </w:r>
      <w:hyperlink w:anchor="P970" w:history="1">
        <w:r>
          <w:rPr>
            <w:color w:val="0000FF"/>
          </w:rPr>
          <w:t>датой введения</w:t>
        </w:r>
      </w:hyperlink>
      <w:r>
        <w:t xml:space="preserve"> в действие Расходного расписания;</w:t>
      </w:r>
    </w:p>
    <w:p w:rsidR="001672F2" w:rsidRDefault="001672F2">
      <w:pPr>
        <w:pStyle w:val="ConsPlusNormal"/>
        <w:spacing w:before="220"/>
        <w:ind w:firstLine="540"/>
        <w:jc w:val="both"/>
      </w:pPr>
      <w:r>
        <w:t>показатели лимитов бюджетных обязательств, распределенные соответствующему участнику бюджетного процесса, соответственно:</w:t>
      </w:r>
    </w:p>
    <w:p w:rsidR="001672F2" w:rsidRDefault="001672F2">
      <w:pPr>
        <w:pStyle w:val="ConsPlusNormal"/>
        <w:spacing w:before="220"/>
        <w:ind w:firstLine="540"/>
        <w:jc w:val="both"/>
      </w:pPr>
      <w:r>
        <w:t>в графе 1 - коды классификации расходов федерального бюджета;</w:t>
      </w:r>
    </w:p>
    <w:p w:rsidR="001672F2" w:rsidRDefault="001672F2">
      <w:pPr>
        <w:pStyle w:val="ConsPlusNormal"/>
        <w:spacing w:before="220"/>
        <w:ind w:firstLine="540"/>
        <w:jc w:val="both"/>
      </w:pPr>
      <w:r>
        <w:t>в графе 2 - коды объектов капитальных вложений;</w:t>
      </w:r>
    </w:p>
    <w:p w:rsidR="001672F2" w:rsidRDefault="001672F2">
      <w:pPr>
        <w:pStyle w:val="ConsPlusNormal"/>
        <w:jc w:val="both"/>
      </w:pPr>
      <w:r>
        <w:t xml:space="preserve">(абзац введен </w:t>
      </w:r>
      <w:hyperlink r:id="rId188" w:history="1">
        <w:r>
          <w:rPr>
            <w:color w:val="0000FF"/>
          </w:rPr>
          <w:t>Приказом</w:t>
        </w:r>
      </w:hyperlink>
      <w:r>
        <w:t xml:space="preserve"> Минфина России от 10.11.2020 N 262н)</w:t>
      </w:r>
    </w:p>
    <w:p w:rsidR="001672F2" w:rsidRDefault="001672F2">
      <w:pPr>
        <w:pStyle w:val="ConsPlusNormal"/>
        <w:spacing w:before="220"/>
        <w:ind w:firstLine="540"/>
        <w:jc w:val="both"/>
      </w:pPr>
      <w:r>
        <w:t>в графах 3, 4, 5 - суммы лимитов бюджетных обязательств или изменений ранее распределенных лимитов бюджетных обязательств (увеличение (со знаком "плюс") или уменьшение (со знаком "минус")), соответственно на текущий финансовый год, первый и второй годы планового периода;</w:t>
      </w:r>
    </w:p>
    <w:p w:rsidR="001672F2" w:rsidRDefault="001672F2">
      <w:pPr>
        <w:pStyle w:val="ConsPlusNormal"/>
        <w:jc w:val="both"/>
      </w:pPr>
      <w:r>
        <w:t xml:space="preserve">(в ред. </w:t>
      </w:r>
      <w:hyperlink r:id="rId189"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по </w:t>
      </w:r>
      <w:hyperlink w:anchor="P1062" w:history="1">
        <w:r>
          <w:rPr>
            <w:color w:val="0000FF"/>
          </w:rPr>
          <w:t>строке "Итого"</w:t>
        </w:r>
      </w:hyperlink>
      <w:r>
        <w:t xml:space="preserve"> - общая сумма лимитов бюджетных обязательств или их изменений на текущий финансовый год (графа 3), первый год планового периода (графа 4) и второй год планового периода (графа 5).</w:t>
      </w:r>
    </w:p>
    <w:p w:rsidR="001672F2" w:rsidRDefault="001672F2">
      <w:pPr>
        <w:pStyle w:val="ConsPlusNormal"/>
        <w:jc w:val="both"/>
      </w:pPr>
      <w:r>
        <w:t xml:space="preserve">(в ред. </w:t>
      </w:r>
      <w:hyperlink r:id="rId190"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графе 5 "Примечание" </w:t>
      </w:r>
      <w:hyperlink w:anchor="P1002" w:history="1">
        <w:r>
          <w:rPr>
            <w:color w:val="0000FF"/>
          </w:rPr>
          <w:t>раздела I</w:t>
        </w:r>
      </w:hyperlink>
      <w:r>
        <w:t xml:space="preserve">, </w:t>
      </w:r>
      <w:hyperlink w:anchor="P1033" w:history="1">
        <w:r>
          <w:rPr>
            <w:color w:val="0000FF"/>
          </w:rPr>
          <w:t>II</w:t>
        </w:r>
      </w:hyperlink>
      <w:r>
        <w:t xml:space="preserve"> может указываться дополнительная информация, необходимая для исполнения бюджета.</w:t>
      </w:r>
    </w:p>
    <w:p w:rsidR="001672F2" w:rsidRDefault="001672F2">
      <w:pPr>
        <w:pStyle w:val="ConsPlusNormal"/>
        <w:spacing w:before="220"/>
        <w:ind w:firstLine="540"/>
        <w:jc w:val="both"/>
      </w:pPr>
      <w:r>
        <w:t xml:space="preserve">Абзацы тридцать второй - тридцать пятый исключены. - </w:t>
      </w:r>
      <w:hyperlink r:id="rId191" w:history="1">
        <w:r>
          <w:rPr>
            <w:color w:val="0000FF"/>
          </w:rPr>
          <w:t>Приказ</w:t>
        </w:r>
      </w:hyperlink>
      <w:r>
        <w:t xml:space="preserve"> Минфина России от 21.12.2015 N 204н.</w:t>
      </w:r>
    </w:p>
    <w:p w:rsidR="001672F2" w:rsidRDefault="001672F2">
      <w:pPr>
        <w:pStyle w:val="ConsPlusNormal"/>
        <w:spacing w:before="220"/>
        <w:ind w:firstLine="540"/>
        <w:jc w:val="both"/>
      </w:pPr>
      <w:r>
        <w:t>При заполнении Расходного расписания должны выполняться следующие требования:</w:t>
      </w:r>
    </w:p>
    <w:p w:rsidR="001672F2" w:rsidRDefault="001672F2">
      <w:pPr>
        <w:pStyle w:val="ConsPlusNormal"/>
        <w:spacing w:before="220"/>
        <w:ind w:firstLine="540"/>
        <w:jc w:val="both"/>
      </w:pPr>
      <w:r>
        <w:t xml:space="preserve">детализация кодов бюджетной классификации, указанных в графе 1 </w:t>
      </w:r>
      <w:hyperlink w:anchor="P1002" w:history="1">
        <w:r>
          <w:rPr>
            <w:color w:val="0000FF"/>
          </w:rPr>
          <w:t>разделов I</w:t>
        </w:r>
      </w:hyperlink>
      <w:r>
        <w:t xml:space="preserve"> - </w:t>
      </w:r>
      <w:hyperlink w:anchor="P1033" w:history="1">
        <w:r>
          <w:rPr>
            <w:color w:val="0000FF"/>
          </w:rPr>
          <w:t>II</w:t>
        </w:r>
      </w:hyperlink>
      <w:r>
        <w:t xml:space="preserve"> Расходного расписания, должна быть идентична или детализирована в большей степени по отношению к кодам бюджетной классификации в доведенных до участника бюджетного процесса Казначейским уведомлением или Расходным расписанием бюджетных данных;</w:t>
      </w:r>
    </w:p>
    <w:p w:rsidR="001672F2" w:rsidRDefault="001672F2">
      <w:pPr>
        <w:pStyle w:val="ConsPlusNormal"/>
        <w:jc w:val="both"/>
      </w:pPr>
      <w:r>
        <w:t xml:space="preserve">(в ред. Приказов Минфина России от 22.01.2015 </w:t>
      </w:r>
      <w:hyperlink r:id="rId192" w:history="1">
        <w:r>
          <w:rPr>
            <w:color w:val="0000FF"/>
          </w:rPr>
          <w:t>N 13н</w:t>
        </w:r>
      </w:hyperlink>
      <w:r>
        <w:t xml:space="preserve">, от 23.12.2014 </w:t>
      </w:r>
      <w:hyperlink r:id="rId193" w:history="1">
        <w:r>
          <w:rPr>
            <w:color w:val="0000FF"/>
          </w:rPr>
          <w:t>N 164н</w:t>
        </w:r>
      </w:hyperlink>
      <w:r>
        <w:t>)</w:t>
      </w:r>
    </w:p>
    <w:p w:rsidR="001672F2" w:rsidRDefault="001672F2">
      <w:pPr>
        <w:pStyle w:val="ConsPlusNormal"/>
        <w:spacing w:before="220"/>
        <w:ind w:firstLine="540"/>
        <w:jc w:val="both"/>
      </w:pPr>
      <w:r>
        <w:t xml:space="preserve">детализация кодов бюджетной классификации, указанных в графе 1 </w:t>
      </w:r>
      <w:hyperlink w:anchor="P1002" w:history="1">
        <w:r>
          <w:rPr>
            <w:color w:val="0000FF"/>
          </w:rPr>
          <w:t>разделов I</w:t>
        </w:r>
      </w:hyperlink>
      <w:r>
        <w:t xml:space="preserve"> - </w:t>
      </w:r>
      <w:hyperlink w:anchor="P1033" w:history="1">
        <w:r>
          <w:rPr>
            <w:color w:val="0000FF"/>
          </w:rPr>
          <w:t>II</w:t>
        </w:r>
      </w:hyperlink>
      <w:r>
        <w:t xml:space="preserve"> Расходного расписания, должна быть идентична детализации кодов бюджетной классификации по отношению к ранее доведенным до участника бюджетного процесса бюджетным данным.</w:t>
      </w:r>
    </w:p>
    <w:p w:rsidR="001672F2" w:rsidRDefault="001672F2">
      <w:pPr>
        <w:pStyle w:val="ConsPlusNormal"/>
        <w:jc w:val="both"/>
      </w:pPr>
      <w:r>
        <w:t xml:space="preserve">(в ред. Приказов Минфина России от 22.01.2015 </w:t>
      </w:r>
      <w:hyperlink r:id="rId194" w:history="1">
        <w:r>
          <w:rPr>
            <w:color w:val="0000FF"/>
          </w:rPr>
          <w:t>N 13н</w:t>
        </w:r>
      </w:hyperlink>
      <w:r>
        <w:t xml:space="preserve">, от 23.12.2014 </w:t>
      </w:r>
      <w:hyperlink r:id="rId195" w:history="1">
        <w:r>
          <w:rPr>
            <w:color w:val="0000FF"/>
          </w:rPr>
          <w:t>N 164н</w:t>
        </w:r>
      </w:hyperlink>
      <w:r>
        <w:t>)</w:t>
      </w:r>
    </w:p>
    <w:p w:rsidR="001672F2" w:rsidRDefault="001672F2">
      <w:pPr>
        <w:pStyle w:val="ConsPlusNormal"/>
        <w:spacing w:before="220"/>
        <w:ind w:firstLine="540"/>
        <w:jc w:val="both"/>
      </w:pPr>
      <w:r>
        <w:lastRenderedPageBreak/>
        <w:t xml:space="preserve">10.4. </w:t>
      </w:r>
      <w:hyperlink w:anchor="P1126" w:history="1">
        <w:r>
          <w:rPr>
            <w:color w:val="0000FF"/>
          </w:rPr>
          <w:t>Реестр</w:t>
        </w:r>
      </w:hyperlink>
      <w:r>
        <w:t xml:space="preserve"> расходных расписаний (код формы по КФД 0531723) оформляется главным распорядителем, распорядителем средств федерального бюджета, главным администратором, администратором источников финансирования дефицита федерального бюджета с полномочиями главного администратора.</w:t>
      </w:r>
    </w:p>
    <w:p w:rsidR="001672F2" w:rsidRDefault="001672F2">
      <w:pPr>
        <w:pStyle w:val="ConsPlusNormal"/>
        <w:spacing w:before="220"/>
        <w:ind w:firstLine="540"/>
        <w:jc w:val="both"/>
      </w:pPr>
      <w:r>
        <w:t xml:space="preserve">В </w:t>
      </w:r>
      <w:hyperlink w:anchor="P1126" w:history="1">
        <w:r>
          <w:rPr>
            <w:color w:val="0000FF"/>
          </w:rPr>
          <w:t>наименовании</w:t>
        </w:r>
      </w:hyperlink>
      <w:r>
        <w:t xml:space="preserve"> Реестра расходных расписаний указывается порядковый номер, присвоенный главным распорядителем, распорядителем средств федерального бюджета, главным администратором, администратором источников финансирования дефицита федерального бюджета с полномочиями главного администратора, формирующим Реестр расходных расписаний в рамках текущего рабочего дня.</w:t>
      </w:r>
    </w:p>
    <w:p w:rsidR="001672F2" w:rsidRDefault="001672F2">
      <w:pPr>
        <w:pStyle w:val="ConsPlusNormal"/>
        <w:spacing w:before="220"/>
        <w:ind w:firstLine="540"/>
        <w:jc w:val="both"/>
      </w:pPr>
      <w:hyperlink w:anchor="P1126" w:history="1">
        <w:r>
          <w:rPr>
            <w:color w:val="0000FF"/>
          </w:rPr>
          <w:t>Заголовочная часть</w:t>
        </w:r>
      </w:hyperlink>
      <w:r>
        <w:t xml:space="preserve"> формы Реестра расходных расписаний заполняется:</w:t>
      </w:r>
    </w:p>
    <w:p w:rsidR="001672F2" w:rsidRDefault="001672F2">
      <w:pPr>
        <w:pStyle w:val="ConsPlusNormal"/>
        <w:spacing w:before="220"/>
        <w:ind w:firstLine="540"/>
        <w:jc w:val="both"/>
      </w:pPr>
      <w:r>
        <w:t xml:space="preserve">по </w:t>
      </w:r>
      <w:hyperlink w:anchor="P1136" w:history="1">
        <w:r>
          <w:rPr>
            <w:color w:val="0000FF"/>
          </w:rPr>
          <w:t>строке "Главный распорядитель</w:t>
        </w:r>
      </w:hyperlink>
      <w:r>
        <w:t xml:space="preserve"> бюджетных средств, главный администратор источников финансирования дефицита бюджета" указывается наименование главного распорядителя средств федерального бюджета, главного администратора источников финансирования дефицита федерального бюджета, формирующего Реестр расходных расписаний либо в ведении которого находится формирующий Реестр расходных расписаний распорядитель, получатель средств федерального бюджета, администратор источников финансирования дефицита бюджета с полномочиями главного администратора, с отражением в кодовой зоне его кода главы по бюджетной классификации;</w:t>
      </w:r>
    </w:p>
    <w:p w:rsidR="001672F2" w:rsidRDefault="001672F2">
      <w:pPr>
        <w:pStyle w:val="ConsPlusNormal"/>
        <w:spacing w:before="220"/>
        <w:ind w:firstLine="540"/>
        <w:jc w:val="both"/>
      </w:pPr>
      <w:r>
        <w:t xml:space="preserve">по </w:t>
      </w:r>
      <w:hyperlink w:anchor="P1142" w:history="1">
        <w:r>
          <w:rPr>
            <w:color w:val="0000FF"/>
          </w:rPr>
          <w:t>строке "Распорядитель</w:t>
        </w:r>
      </w:hyperlink>
      <w:r>
        <w:t xml:space="preserve">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федерального бюджета, администратора источников финансирования дефицита бюджета с полномочиями главного администратора, формирующего Реестр расходных расписаний, с отражением в кодовой зоне его кода по Сводному реестру и </w:t>
      </w:r>
      <w:hyperlink w:anchor="P1149" w:history="1">
        <w:r>
          <w:rPr>
            <w:color w:val="0000FF"/>
          </w:rPr>
          <w:t>номера</w:t>
        </w:r>
      </w:hyperlink>
      <w:r>
        <w:t xml:space="preserve"> лицевого счета;</w:t>
      </w:r>
    </w:p>
    <w:p w:rsidR="001672F2" w:rsidRDefault="001672F2">
      <w:pPr>
        <w:pStyle w:val="ConsPlusNormal"/>
        <w:spacing w:before="220"/>
        <w:ind w:firstLine="540"/>
        <w:jc w:val="both"/>
      </w:pPr>
      <w:r>
        <w:t xml:space="preserve">при формировании Реестра расходных расписаний главным распорядителем средств федерального бюджета, главным администратором источников финансирования дефицита федерального бюджета </w:t>
      </w:r>
      <w:hyperlink w:anchor="P1142" w:history="1">
        <w:r>
          <w:rPr>
            <w:color w:val="0000FF"/>
          </w:rPr>
          <w:t>строка "Распорядитель</w:t>
        </w:r>
      </w:hyperlink>
      <w:r>
        <w:t xml:space="preserve"> бюджетных средств, администратор источников финансирования с полномочиями главного администратора" не заполняется, а в кодовой зоне указывается </w:t>
      </w:r>
      <w:hyperlink w:anchor="P1149" w:history="1">
        <w:r>
          <w:rPr>
            <w:color w:val="0000FF"/>
          </w:rPr>
          <w:t>номер</w:t>
        </w:r>
      </w:hyperlink>
      <w:r>
        <w:t xml:space="preserve"> лицевого счета участника бюджетного процесса, сформировавшего Реестр расходных расписаний;</w:t>
      </w:r>
    </w:p>
    <w:p w:rsidR="001672F2" w:rsidRDefault="001672F2">
      <w:pPr>
        <w:pStyle w:val="ConsPlusNormal"/>
        <w:spacing w:before="220"/>
        <w:ind w:firstLine="540"/>
        <w:jc w:val="both"/>
      </w:pPr>
      <w:r>
        <w:t xml:space="preserve">по </w:t>
      </w:r>
      <w:hyperlink w:anchor="P1157" w:history="1">
        <w:r>
          <w:rPr>
            <w:color w:val="0000FF"/>
          </w:rPr>
          <w:t>строке "Федеральное казначейство</w:t>
        </w:r>
      </w:hyperlink>
      <w:r>
        <w:t>, орган Федерального казначейства" указывается "Федеральное казначейство" либо наименование органа Федерального казначейства, в котором участнику бюджетного процесса, формирующему Реестр расходных расписаний, открыт соответствующий лицевой счет с отражением в кодовой зоне его кода по КОФК.</w:t>
      </w:r>
    </w:p>
    <w:p w:rsidR="001672F2" w:rsidRDefault="001672F2">
      <w:pPr>
        <w:pStyle w:val="ConsPlusNormal"/>
        <w:spacing w:before="220"/>
        <w:ind w:firstLine="540"/>
        <w:jc w:val="both"/>
      </w:pPr>
      <w:r>
        <w:t xml:space="preserve">В </w:t>
      </w:r>
      <w:hyperlink w:anchor="P1162" w:history="1">
        <w:r>
          <w:rPr>
            <w:color w:val="0000FF"/>
          </w:rPr>
          <w:t>кодовой зоне</w:t>
        </w:r>
      </w:hyperlink>
      <w:r>
        <w:t xml:space="preserve"> участник бюджетного процесса, формирующий Реестр расходных расписаний, указывает дату его введения в действие.</w:t>
      </w:r>
    </w:p>
    <w:p w:rsidR="001672F2" w:rsidRDefault="001672F2">
      <w:pPr>
        <w:pStyle w:val="ConsPlusNormal"/>
        <w:spacing w:before="220"/>
        <w:ind w:firstLine="540"/>
        <w:jc w:val="both"/>
      </w:pPr>
      <w:r>
        <w:t xml:space="preserve">Если для Расходных расписаний, входящих в Реестр расходных расписаний (далее - часть Реестра расходных расписаний), либо для разделов части Реестра расходных расписаний указаны даты введения в действие, то </w:t>
      </w:r>
      <w:hyperlink w:anchor="P1162" w:history="1">
        <w:r>
          <w:rPr>
            <w:color w:val="0000FF"/>
          </w:rPr>
          <w:t>дата введения</w:t>
        </w:r>
      </w:hyperlink>
      <w:r>
        <w:t xml:space="preserve"> в действие Реестра расходных расписаний может не указываться.</w:t>
      </w:r>
    </w:p>
    <w:p w:rsidR="001672F2" w:rsidRDefault="001672F2">
      <w:pPr>
        <w:pStyle w:val="ConsPlusNormal"/>
        <w:spacing w:before="220"/>
        <w:ind w:firstLine="540"/>
        <w:jc w:val="both"/>
      </w:pPr>
      <w:r>
        <w:t>В этом случае для доведения бюджетных данных используется дата введения в действие, указанная в соответствующей части Реестра расходных расписаний либо разделе части Реестра расходных расписаний.</w:t>
      </w:r>
    </w:p>
    <w:p w:rsidR="001672F2" w:rsidRDefault="001672F2">
      <w:pPr>
        <w:pStyle w:val="ConsPlusNormal"/>
        <w:spacing w:before="220"/>
        <w:ind w:firstLine="540"/>
        <w:jc w:val="both"/>
      </w:pPr>
      <w:r>
        <w:t>Дата введения в действие заполняется с учетом следующих особенностей:</w:t>
      </w:r>
    </w:p>
    <w:p w:rsidR="001672F2" w:rsidRDefault="001672F2">
      <w:pPr>
        <w:pStyle w:val="ConsPlusNormal"/>
        <w:spacing w:before="220"/>
        <w:ind w:firstLine="540"/>
        <w:jc w:val="both"/>
      </w:pPr>
      <w:r>
        <w:t>дата введения в действие раздела части Реестра расходных расписаний должна быть не ранее даты введения в действие соответствующей части Реестра расходных расписаний в целом;</w:t>
      </w:r>
    </w:p>
    <w:p w:rsidR="001672F2" w:rsidRDefault="001672F2">
      <w:pPr>
        <w:pStyle w:val="ConsPlusNormal"/>
        <w:spacing w:before="220"/>
        <w:ind w:firstLine="540"/>
        <w:jc w:val="both"/>
      </w:pPr>
      <w:r>
        <w:lastRenderedPageBreak/>
        <w:t xml:space="preserve">дата введения в действие части Реестра расходных расписаний должна быть не ранее </w:t>
      </w:r>
      <w:hyperlink w:anchor="P1162" w:history="1">
        <w:r>
          <w:rPr>
            <w:color w:val="0000FF"/>
          </w:rPr>
          <w:t>даты введения</w:t>
        </w:r>
      </w:hyperlink>
      <w:r>
        <w:t xml:space="preserve"> в действие Реестра расходных расписаний.</w:t>
      </w:r>
    </w:p>
    <w:p w:rsidR="001672F2" w:rsidRDefault="001672F2">
      <w:pPr>
        <w:pStyle w:val="ConsPlusNormal"/>
        <w:spacing w:before="220"/>
        <w:ind w:firstLine="540"/>
        <w:jc w:val="both"/>
      </w:pPr>
      <w:r>
        <w:t>Реестр расходных расписаний должен быть подписан руководителем участника бюджетного процесса, оформившего Реестр расходных расписаний (уполномоченным им лицом), с указанием должности (в случае подписания уполномоченным руководителем лицом), расшифровки подписи, содержащей фамилию и инициалы, и даты подписания документа, оформленной словесно-цифровым способом.</w:t>
      </w:r>
    </w:p>
    <w:p w:rsidR="001672F2" w:rsidRDefault="001672F2">
      <w:pPr>
        <w:pStyle w:val="ConsPlusNormal"/>
        <w:spacing w:before="220"/>
        <w:ind w:firstLine="540"/>
        <w:jc w:val="both"/>
      </w:pPr>
      <w:r>
        <w:t>Части Реестра расходных расписаний оформляются в следующем порядке:</w:t>
      </w:r>
    </w:p>
    <w:p w:rsidR="001672F2" w:rsidRDefault="001672F2">
      <w:pPr>
        <w:pStyle w:val="ConsPlusNormal"/>
        <w:spacing w:before="220"/>
        <w:ind w:firstLine="540"/>
        <w:jc w:val="both"/>
      </w:pPr>
      <w:r>
        <w:t xml:space="preserve">в </w:t>
      </w:r>
      <w:hyperlink w:anchor="P1195" w:history="1">
        <w:r>
          <w:rPr>
            <w:color w:val="0000FF"/>
          </w:rPr>
          <w:t>наименовании</w:t>
        </w:r>
      </w:hyperlink>
      <w:r>
        <w:t xml:space="preserve"> части указывается номер, присвоенный участником бюджетного процесса, формирующим Реестр расходных расписаний, который не зависит от порядкового номера </w:t>
      </w:r>
      <w:hyperlink w:anchor="P1126" w:history="1">
        <w:r>
          <w:rPr>
            <w:color w:val="0000FF"/>
          </w:rPr>
          <w:t>Реестра</w:t>
        </w:r>
      </w:hyperlink>
      <w:r>
        <w:t xml:space="preserve"> расходных расписаний;</w:t>
      </w:r>
    </w:p>
    <w:p w:rsidR="001672F2" w:rsidRDefault="001672F2">
      <w:pPr>
        <w:pStyle w:val="ConsPlusNormal"/>
        <w:spacing w:before="220"/>
        <w:ind w:firstLine="540"/>
        <w:jc w:val="both"/>
      </w:pPr>
      <w:r>
        <w:t xml:space="preserve">по </w:t>
      </w:r>
      <w:hyperlink w:anchor="P1200" w:history="1">
        <w:r>
          <w:rPr>
            <w:color w:val="0000FF"/>
          </w:rPr>
          <w:t>строке "Распорядитель</w:t>
        </w:r>
      </w:hyperlink>
      <w:r>
        <w:t xml:space="preserve"> (получатель) бюджетных средств,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иной получатель бюджетных средств" указывается наименование участника бюджетного процесса, которому должно быть доведено Расходное расписание, с отражением в кодовой зоне его кода по Сводному реестру и </w:t>
      </w:r>
      <w:hyperlink w:anchor="P1211" w:history="1">
        <w:r>
          <w:rPr>
            <w:color w:val="0000FF"/>
          </w:rPr>
          <w:t>номера</w:t>
        </w:r>
      </w:hyperlink>
      <w:r>
        <w:t xml:space="preserve"> лицевого счета;</w:t>
      </w:r>
    </w:p>
    <w:p w:rsidR="001672F2" w:rsidRDefault="001672F2">
      <w:pPr>
        <w:pStyle w:val="ConsPlusNormal"/>
        <w:spacing w:before="220"/>
        <w:ind w:firstLine="540"/>
        <w:jc w:val="both"/>
      </w:pPr>
      <w:r>
        <w:t xml:space="preserve">по </w:t>
      </w:r>
      <w:hyperlink w:anchor="P1215" w:history="1">
        <w:r>
          <w:rPr>
            <w:color w:val="0000FF"/>
          </w:rPr>
          <w:t>строке "Федеральное казначейство</w:t>
        </w:r>
      </w:hyperlink>
      <w:r>
        <w:t xml:space="preserve">, орган Федерального казначейства" указывается "Федеральное казначейство" или полное (сокращенное) наименование органа Федерального казначейства, в котором открыт лицевой счет участника бюджетного процесса, в адрес которого должно быть направлено Расходное расписание. </w:t>
      </w:r>
      <w:hyperlink w:anchor="P1215" w:history="1">
        <w:r>
          <w:rPr>
            <w:color w:val="0000FF"/>
          </w:rPr>
          <w:t>Строка</w:t>
        </w:r>
      </w:hyperlink>
      <w:r>
        <w:t xml:space="preserve"> заполняется в случае последующей передачи Расходного расписания участнику бюджетного процесса, которому открыт соответствующий лицевой счет в другом органе Федерального казначейства;</w:t>
      </w:r>
    </w:p>
    <w:p w:rsidR="001672F2" w:rsidRDefault="001672F2">
      <w:pPr>
        <w:pStyle w:val="ConsPlusNormal"/>
        <w:spacing w:before="220"/>
        <w:ind w:firstLine="540"/>
        <w:jc w:val="both"/>
      </w:pPr>
      <w:r>
        <w:t xml:space="preserve">в кодовой зоне указывается </w:t>
      </w:r>
      <w:hyperlink w:anchor="P1219" w:history="1">
        <w:r>
          <w:rPr>
            <w:color w:val="0000FF"/>
          </w:rPr>
          <w:t>дата введения</w:t>
        </w:r>
      </w:hyperlink>
      <w:r>
        <w:t xml:space="preserve"> в действие Расходного расписания. Если соответствующими разделами Расходного расписания устанавливаются различные даты введения в действие распределенных показателей бюджетных ассигнований, лимитов бюджетных обязательств, то в кодовой зоне </w:t>
      </w:r>
      <w:hyperlink w:anchor="P1219" w:history="1">
        <w:r>
          <w:rPr>
            <w:color w:val="0000FF"/>
          </w:rPr>
          <w:t>дата введения</w:t>
        </w:r>
      </w:hyperlink>
      <w:r>
        <w:t xml:space="preserve"> в действие не указывается;</w:t>
      </w:r>
    </w:p>
    <w:p w:rsidR="001672F2" w:rsidRDefault="001672F2">
      <w:pPr>
        <w:pStyle w:val="ConsPlusNormal"/>
        <w:spacing w:before="220"/>
        <w:ind w:firstLine="540"/>
        <w:jc w:val="both"/>
      </w:pPr>
      <w:hyperlink w:anchor="P1223" w:history="1">
        <w:r>
          <w:rPr>
            <w:color w:val="0000FF"/>
          </w:rPr>
          <w:t>строка "Специальные указания"</w:t>
        </w:r>
      </w:hyperlink>
      <w:r>
        <w:t xml:space="preserve"> заполняется в случаях, установленных настоящим Порядком, с отражением в кодовой зоне соответствующего кода специальных указаний;</w:t>
      </w:r>
    </w:p>
    <w:p w:rsidR="001672F2" w:rsidRDefault="001672F2">
      <w:pPr>
        <w:pStyle w:val="ConsPlusNormal"/>
        <w:spacing w:before="220"/>
        <w:ind w:firstLine="540"/>
        <w:jc w:val="both"/>
      </w:pPr>
      <w:r>
        <w:t xml:space="preserve">содержательная часть разделов оформляется в соответствии с </w:t>
      </w:r>
      <w:hyperlink w:anchor="P501" w:history="1">
        <w:r>
          <w:rPr>
            <w:color w:val="0000FF"/>
          </w:rPr>
          <w:t>пунктом 10.3</w:t>
        </w:r>
      </w:hyperlink>
      <w:r>
        <w:t xml:space="preserve"> настоящего Порядка.</w:t>
      </w:r>
    </w:p>
    <w:p w:rsidR="001672F2" w:rsidRDefault="001672F2">
      <w:pPr>
        <w:pStyle w:val="ConsPlusNormal"/>
        <w:spacing w:before="220"/>
        <w:ind w:firstLine="540"/>
        <w:jc w:val="both"/>
      </w:pPr>
      <w:r>
        <w:t xml:space="preserve">10.5. </w:t>
      </w:r>
      <w:hyperlink w:anchor="P1348"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получателям средств федерального бюджета (код формы по КФД 0531724) оформляется главным распорядителем средств федерального бюджета.</w:t>
      </w:r>
    </w:p>
    <w:p w:rsidR="001672F2" w:rsidRDefault="001672F2">
      <w:pPr>
        <w:pStyle w:val="ConsPlusNormal"/>
        <w:spacing w:before="220"/>
        <w:ind w:firstLine="540"/>
        <w:jc w:val="both"/>
      </w:pPr>
      <w:r>
        <w:t>В содержательной части Разрешения на открытие счета указывается последовательно:</w:t>
      </w:r>
    </w:p>
    <w:p w:rsidR="001672F2" w:rsidRDefault="001672F2">
      <w:pPr>
        <w:pStyle w:val="ConsPlusNormal"/>
        <w:spacing w:before="220"/>
        <w:ind w:firstLine="540"/>
        <w:jc w:val="both"/>
      </w:pPr>
      <w:r>
        <w:t xml:space="preserve">полное </w:t>
      </w:r>
      <w:hyperlink w:anchor="P1364" w:history="1">
        <w:r>
          <w:rPr>
            <w:color w:val="0000FF"/>
          </w:rPr>
          <w:t>наименование</w:t>
        </w:r>
      </w:hyperlink>
      <w:r>
        <w:t xml:space="preserve"> иного получателя средств федерального бюджета с указанием его кода по Сводному реестру;</w:t>
      </w:r>
    </w:p>
    <w:p w:rsidR="001672F2" w:rsidRDefault="001672F2">
      <w:pPr>
        <w:pStyle w:val="ConsPlusNormal"/>
        <w:spacing w:before="220"/>
        <w:ind w:firstLine="540"/>
        <w:jc w:val="both"/>
      </w:pPr>
      <w:r>
        <w:t xml:space="preserve">полное </w:t>
      </w:r>
      <w:hyperlink w:anchor="P1369" w:history="1">
        <w:r>
          <w:rPr>
            <w:color w:val="0000FF"/>
          </w:rPr>
          <w:t>наименование</w:t>
        </w:r>
      </w:hyperlink>
      <w:r>
        <w:t xml:space="preserve"> главного распорядителя (распорядителя) средств федерального бюджета, в ведении которого находится иной получатель средств федерального бюджета, соответствующее реестровой записи Сводного реестра, с указанием где:</w:t>
      </w:r>
    </w:p>
    <w:p w:rsidR="001672F2" w:rsidRDefault="001672F2">
      <w:pPr>
        <w:pStyle w:val="ConsPlusNormal"/>
        <w:spacing w:before="220"/>
        <w:ind w:firstLine="540"/>
        <w:jc w:val="both"/>
      </w:pPr>
      <w:r>
        <w:t xml:space="preserve">для </w:t>
      </w:r>
      <w:hyperlink w:anchor="P1369" w:history="1">
        <w:r>
          <w:rPr>
            <w:color w:val="0000FF"/>
          </w:rPr>
          <w:t>главного распорядителя</w:t>
        </w:r>
      </w:hyperlink>
      <w:r>
        <w:t xml:space="preserve"> средств федерального бюджета кода главы по бюджетной классификации;</w:t>
      </w:r>
    </w:p>
    <w:p w:rsidR="001672F2" w:rsidRDefault="001672F2">
      <w:pPr>
        <w:pStyle w:val="ConsPlusNormal"/>
        <w:spacing w:before="220"/>
        <w:ind w:firstLine="540"/>
        <w:jc w:val="both"/>
      </w:pPr>
      <w:r>
        <w:lastRenderedPageBreak/>
        <w:t xml:space="preserve">для </w:t>
      </w:r>
      <w:hyperlink w:anchor="P1374" w:history="1">
        <w:r>
          <w:rPr>
            <w:color w:val="0000FF"/>
          </w:rPr>
          <w:t>распорядителя</w:t>
        </w:r>
      </w:hyperlink>
      <w:r>
        <w:t xml:space="preserve"> средств федерального бюджета его кода по Сводному реестру.</w:t>
      </w:r>
    </w:p>
    <w:p w:rsidR="001672F2" w:rsidRDefault="001672F2">
      <w:pPr>
        <w:pStyle w:val="ConsPlusNormal"/>
        <w:spacing w:before="220"/>
        <w:ind w:firstLine="540"/>
        <w:jc w:val="both"/>
      </w:pPr>
      <w:r>
        <w:t>Разрешение на открытие счета подписывается заместителем Министра финансов Российской Федерации.</w:t>
      </w:r>
    </w:p>
    <w:p w:rsidR="001672F2" w:rsidRDefault="001672F2">
      <w:pPr>
        <w:pStyle w:val="ConsPlusNormal"/>
        <w:jc w:val="both"/>
      </w:pPr>
      <w:r>
        <w:t xml:space="preserve">(в ред. </w:t>
      </w:r>
      <w:hyperlink r:id="rId196" w:history="1">
        <w:r>
          <w:rPr>
            <w:color w:val="0000FF"/>
          </w:rPr>
          <w:t>Приказа</w:t>
        </w:r>
      </w:hyperlink>
      <w:r>
        <w:t xml:space="preserve"> Минфина России от 11.01.2010 N 1н)</w:t>
      </w:r>
    </w:p>
    <w:p w:rsidR="001672F2" w:rsidRDefault="001672F2">
      <w:pPr>
        <w:pStyle w:val="ConsPlusNormal"/>
        <w:spacing w:before="220"/>
        <w:ind w:firstLine="540"/>
        <w:jc w:val="both"/>
      </w:pPr>
      <w:r>
        <w:t xml:space="preserve">10.6. </w:t>
      </w:r>
      <w:hyperlink w:anchor="P1409" w:history="1">
        <w:r>
          <w:rPr>
            <w:color w:val="0000FF"/>
          </w:rPr>
          <w:t>Запрос-указание</w:t>
        </w:r>
      </w:hyperlink>
      <w:r>
        <w:t xml:space="preserve"> о приостановлении внесения изменений в бюджетные ассигнования, лимиты бюджетных обязательств и предельные объемы финансирования, доведенные получателю бюджетных средств, администратору источников финансирования дефицита бюджета, участвующему во внутриведомственной реорганизации (код формы по КФД 0531725), заполняется органом Федерального казначейства.</w:t>
      </w:r>
    </w:p>
    <w:p w:rsidR="001672F2" w:rsidRDefault="001672F2">
      <w:pPr>
        <w:pStyle w:val="ConsPlusNormal"/>
        <w:spacing w:before="220"/>
        <w:ind w:firstLine="540"/>
        <w:jc w:val="both"/>
      </w:pPr>
      <w:r>
        <w:t xml:space="preserve">В </w:t>
      </w:r>
      <w:hyperlink w:anchor="P1409" w:history="1">
        <w:r>
          <w:rPr>
            <w:color w:val="0000FF"/>
          </w:rPr>
          <w:t>названии</w:t>
        </w:r>
      </w:hyperlink>
      <w:r>
        <w:t xml:space="preserve"> Запроса-указания указывается порядковый номер, присвоенный органом Федерального казначейства, оформляющим Запрос-указание, в рамках текущего финансового года.</w:t>
      </w:r>
    </w:p>
    <w:p w:rsidR="001672F2" w:rsidRDefault="001672F2">
      <w:pPr>
        <w:pStyle w:val="ConsPlusNormal"/>
        <w:spacing w:before="220"/>
        <w:ind w:firstLine="540"/>
        <w:jc w:val="both"/>
      </w:pPr>
      <w:hyperlink w:anchor="P1409" w:history="1">
        <w:r>
          <w:rPr>
            <w:color w:val="0000FF"/>
          </w:rPr>
          <w:t>Заголовочная часть</w:t>
        </w:r>
      </w:hyperlink>
      <w:r>
        <w:t xml:space="preserve"> Запроса-указания заполняется следующим образом:</w:t>
      </w:r>
    </w:p>
    <w:p w:rsidR="001672F2" w:rsidRDefault="001672F2">
      <w:pPr>
        <w:pStyle w:val="ConsPlusNormal"/>
        <w:spacing w:before="220"/>
        <w:ind w:firstLine="540"/>
        <w:jc w:val="both"/>
      </w:pPr>
      <w:r>
        <w:t xml:space="preserve">в </w:t>
      </w:r>
      <w:hyperlink w:anchor="P1424" w:history="1">
        <w:r>
          <w:rPr>
            <w:color w:val="0000FF"/>
          </w:rPr>
          <w:t>строке "Федеральное казначейство</w:t>
        </w:r>
      </w:hyperlink>
      <w:r>
        <w:t>, орган Федерального казначейства" указывается "Федеральное казначейство" либо наименование органа Федерального казначейства, формирующего документ, с указанием в кодовой зоне его кода по КОФК;</w:t>
      </w:r>
    </w:p>
    <w:p w:rsidR="001672F2" w:rsidRDefault="001672F2">
      <w:pPr>
        <w:pStyle w:val="ConsPlusNormal"/>
        <w:spacing w:before="220"/>
        <w:ind w:firstLine="540"/>
        <w:jc w:val="both"/>
      </w:pPr>
      <w:r>
        <w:t xml:space="preserve">по </w:t>
      </w:r>
      <w:hyperlink w:anchor="P1429" w:history="1">
        <w:r>
          <w:rPr>
            <w:color w:val="0000FF"/>
          </w:rPr>
          <w:t>строке "Главный распорядитель</w:t>
        </w:r>
      </w:hyperlink>
      <w:r>
        <w:t xml:space="preserve"> бюджетных средств, главный администратор источников финансирования дефицита бюджета" указывается наименование главного распорядителя средств федерального бюджета, главного администратора источников финансирования дефицита федерального бюджета, в ведении которого находятся участвующие во внутриведомственной реорганизации распорядители (получатели) средств федерального бюджета, администраторы с полномочиями главного администратора (администратора) источников финансирования дефицита федерального бюджета, с отражением в кодовой зоне его кода главы по бюджетной классификации.</w:t>
      </w:r>
    </w:p>
    <w:p w:rsidR="001672F2" w:rsidRDefault="001672F2">
      <w:pPr>
        <w:pStyle w:val="ConsPlusNormal"/>
        <w:spacing w:before="220"/>
        <w:ind w:firstLine="540"/>
        <w:jc w:val="both"/>
      </w:pPr>
      <w:r>
        <w:t xml:space="preserve">по </w:t>
      </w:r>
      <w:hyperlink w:anchor="P1435" w:history="1">
        <w:r>
          <w:rPr>
            <w:color w:val="0000FF"/>
          </w:rPr>
          <w:t>строке "Распорядитель</w:t>
        </w:r>
      </w:hyperlink>
      <w:r>
        <w:t xml:space="preserve">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федерального бюджета (администратора источников финансирования дефицита федерального бюджета с полномочиями главного администратора), которому направляется Запрос-указание, с отражением в кодовой зоне его кода по Сводному реестру;</w:t>
      </w:r>
    </w:p>
    <w:p w:rsidR="001672F2" w:rsidRDefault="001672F2">
      <w:pPr>
        <w:pStyle w:val="ConsPlusNormal"/>
        <w:spacing w:before="220"/>
        <w:ind w:firstLine="540"/>
        <w:jc w:val="both"/>
      </w:pPr>
      <w:r>
        <w:t xml:space="preserve">по </w:t>
      </w:r>
      <w:hyperlink w:anchor="P1443" w:history="1">
        <w:r>
          <w:rPr>
            <w:color w:val="0000FF"/>
          </w:rPr>
          <w:t>строке "Наименование органа</w:t>
        </w:r>
      </w:hyperlink>
      <w:r>
        <w:t xml:space="preserve"> Федерального казначейства" указывается наименование органа Федерального казначейства, в котором открыт соответствующий лицевой счет распорядителю средств федерального бюджета (администратору с полномочиями главного администратора источников финансирования дефицита федерального бюджета), в который передается Запрос-указание, с отражением в кодовой зоне его кода по КОФК.</w:t>
      </w:r>
    </w:p>
    <w:p w:rsidR="001672F2" w:rsidRDefault="001672F2">
      <w:pPr>
        <w:pStyle w:val="ConsPlusNormal"/>
        <w:spacing w:before="220"/>
        <w:ind w:firstLine="540"/>
        <w:jc w:val="both"/>
      </w:pPr>
      <w:hyperlink w:anchor="P1448" w:history="1">
        <w:r>
          <w:rPr>
            <w:color w:val="0000FF"/>
          </w:rPr>
          <w:t>Содержательная часть</w:t>
        </w:r>
      </w:hyperlink>
      <w:r>
        <w:t xml:space="preserve"> Запроса-указания заполняется следующим образом:</w:t>
      </w:r>
    </w:p>
    <w:p w:rsidR="001672F2" w:rsidRDefault="001672F2">
      <w:pPr>
        <w:pStyle w:val="ConsPlusNormal"/>
        <w:spacing w:before="220"/>
        <w:ind w:firstLine="540"/>
        <w:jc w:val="both"/>
      </w:pPr>
      <w:r>
        <w:t>в графе 1 указывается полное (сокращенное) наименование получателя средств федерального бюджета (администратора источников финансирования дефицита федерального бюджета), участвующего во внутриведомственной реорганизации, соответствующее реестровой записи Сводного реестра;</w:t>
      </w:r>
    </w:p>
    <w:p w:rsidR="001672F2" w:rsidRDefault="001672F2">
      <w:pPr>
        <w:pStyle w:val="ConsPlusNormal"/>
        <w:spacing w:before="220"/>
        <w:ind w:firstLine="540"/>
        <w:jc w:val="both"/>
      </w:pPr>
      <w:r>
        <w:t>в графе 2 указывается код по Сводному реестру получателя средств федерального бюджета (администратора источников финансирования дефицита федерального бюджета), участвующего во внутриведомственной реорганизации.</w:t>
      </w:r>
    </w:p>
    <w:p w:rsidR="001672F2" w:rsidRDefault="001672F2">
      <w:pPr>
        <w:pStyle w:val="ConsPlusNormal"/>
        <w:spacing w:before="220"/>
        <w:ind w:firstLine="540"/>
        <w:jc w:val="both"/>
      </w:pPr>
      <w:r>
        <w:t xml:space="preserve">10.7. </w:t>
      </w:r>
      <w:hyperlink w:anchor="P1491" w:history="1">
        <w:r>
          <w:rPr>
            <w:color w:val="0000FF"/>
          </w:rPr>
          <w:t>Справка</w:t>
        </w:r>
      </w:hyperlink>
      <w:r>
        <w:t xml:space="preserve"> о бюджетных ассигнованиях, лимитах бюджетных обязательств, предельных объемах финансирования, доведенных получателю бюджетных средств, администратору источников финансирования дефицита бюджета, участвующему во внутриведомственной </w:t>
      </w:r>
      <w:r>
        <w:lastRenderedPageBreak/>
        <w:t>реорганизации (код формы по КФД 0531726), формируется органом Федерального казначейства.</w:t>
      </w:r>
    </w:p>
    <w:p w:rsidR="001672F2" w:rsidRDefault="001672F2">
      <w:pPr>
        <w:pStyle w:val="ConsPlusNormal"/>
        <w:spacing w:before="220"/>
        <w:ind w:firstLine="540"/>
        <w:jc w:val="both"/>
      </w:pPr>
      <w:r>
        <w:t xml:space="preserve">В </w:t>
      </w:r>
      <w:hyperlink w:anchor="P1491" w:history="1">
        <w:r>
          <w:rPr>
            <w:color w:val="0000FF"/>
          </w:rPr>
          <w:t>наименовании</w:t>
        </w:r>
      </w:hyperlink>
      <w:r>
        <w:t xml:space="preserve"> Справки о доведенных бюджетных данных указывается порядковый номер, присвоенный органом Федерального казначейства, оформляющим Справку о доведенных бюджетных данных, в рамках текущего финансового года.</w:t>
      </w:r>
    </w:p>
    <w:p w:rsidR="001672F2" w:rsidRDefault="001672F2">
      <w:pPr>
        <w:pStyle w:val="ConsPlusNormal"/>
        <w:spacing w:before="220"/>
        <w:ind w:firstLine="540"/>
        <w:jc w:val="both"/>
      </w:pPr>
      <w:hyperlink w:anchor="P1491" w:history="1">
        <w:r>
          <w:rPr>
            <w:color w:val="0000FF"/>
          </w:rPr>
          <w:t>Заголовочная часть</w:t>
        </w:r>
      </w:hyperlink>
      <w:r>
        <w:t xml:space="preserve"> Справки о бюджетных данных заполняется следующим образом:</w:t>
      </w:r>
    </w:p>
    <w:p w:rsidR="001672F2" w:rsidRDefault="001672F2">
      <w:pPr>
        <w:pStyle w:val="ConsPlusNormal"/>
        <w:spacing w:before="220"/>
        <w:ind w:firstLine="540"/>
        <w:jc w:val="both"/>
      </w:pPr>
      <w:r>
        <w:t xml:space="preserve">по </w:t>
      </w:r>
      <w:hyperlink w:anchor="P1505" w:history="1">
        <w:r>
          <w:rPr>
            <w:color w:val="0000FF"/>
          </w:rPr>
          <w:t>строке "Наименование органа</w:t>
        </w:r>
      </w:hyperlink>
      <w:r>
        <w:t xml:space="preserve"> Федерального казначейства" указывается наименование органа Федерального казначейства, формирующего документ, с отражением в кодовой зоне его кода по КОФК;</w:t>
      </w:r>
    </w:p>
    <w:p w:rsidR="001672F2" w:rsidRDefault="001672F2">
      <w:pPr>
        <w:pStyle w:val="ConsPlusNormal"/>
        <w:spacing w:before="220"/>
        <w:ind w:firstLine="540"/>
        <w:jc w:val="both"/>
      </w:pPr>
      <w:r>
        <w:t xml:space="preserve">по </w:t>
      </w:r>
      <w:hyperlink w:anchor="P1509" w:history="1">
        <w:r>
          <w:rPr>
            <w:color w:val="0000FF"/>
          </w:rPr>
          <w:t>строке "Федеральное казначейство</w:t>
        </w:r>
      </w:hyperlink>
      <w:r>
        <w:t>, орган Федерального казначейства" указывается "Федеральное казначейство" либо наименование органа Федерального казначейства, в котором открыт соответствующий лицевой счет главному распорядителю средств федерального бюджета, распорядителю средств федерального бюджета (главному администратору источников финансирования дефицита федерального бюджета, администратору источников финансирования дефицита федерального бюджета с полномочиями главного администратора), в который передается Справка о доведенных бюджетных данных (получающему документ), с отражением в кодовой зоне его кода по КОФК;</w:t>
      </w:r>
    </w:p>
    <w:p w:rsidR="001672F2" w:rsidRDefault="001672F2">
      <w:pPr>
        <w:pStyle w:val="ConsPlusNormal"/>
        <w:spacing w:before="220"/>
        <w:ind w:firstLine="540"/>
        <w:jc w:val="both"/>
      </w:pPr>
      <w:r>
        <w:t xml:space="preserve">по </w:t>
      </w:r>
      <w:hyperlink w:anchor="P1514" w:history="1">
        <w:r>
          <w:rPr>
            <w:color w:val="0000FF"/>
          </w:rPr>
          <w:t>строке "Главный распорядитель</w:t>
        </w:r>
      </w:hyperlink>
      <w:r>
        <w:t xml:space="preserve"> бюджетных средств, главный администратор источников финансирования дефицита бюджета" отражается наименование главного распорядителя средств федерального бюджета, главного администратора источников финансирования дефицита федерального бюджета, в ведении которого находится участвующий во внутриведомственной реорганизации распорядитель средств федерального бюджета (администратор источников финансирования дефицита федерального бюджета), с отражением в кодовой зоне соответствующего кода главы по бюджетной классификации;</w:t>
      </w:r>
    </w:p>
    <w:p w:rsidR="001672F2" w:rsidRDefault="001672F2">
      <w:pPr>
        <w:pStyle w:val="ConsPlusNormal"/>
        <w:spacing w:before="220"/>
        <w:ind w:firstLine="540"/>
        <w:jc w:val="both"/>
      </w:pPr>
      <w:r>
        <w:t xml:space="preserve">по </w:t>
      </w:r>
      <w:hyperlink w:anchor="P1520" w:history="1">
        <w:r>
          <w:rPr>
            <w:color w:val="0000FF"/>
          </w:rPr>
          <w:t>строке "Распорядитель</w:t>
        </w:r>
      </w:hyperlink>
      <w:r>
        <w:t xml:space="preserve"> бюджетных средств, администратор источников финансирования дефицита бюджета с полномочиями главного администратора" указывается наименование участвующего во внутриведомственной реорганизации распорядителя средств федерального бюджета (администратора источников финансирования дефицита бюджета с полномочиями главного администратора), с отражением в кодовой зоне его кода по Сводному реестру.</w:t>
      </w:r>
    </w:p>
    <w:p w:rsidR="001672F2" w:rsidRDefault="001672F2">
      <w:pPr>
        <w:pStyle w:val="ConsPlusNormal"/>
        <w:spacing w:before="220"/>
        <w:ind w:firstLine="540"/>
        <w:jc w:val="both"/>
      </w:pPr>
      <w:r>
        <w:t>Содержательная часть Справки о доведенных бюджетных данных формируется по соответствующим разделам.</w:t>
      </w:r>
    </w:p>
    <w:p w:rsidR="001672F2" w:rsidRDefault="001672F2">
      <w:pPr>
        <w:pStyle w:val="ConsPlusNormal"/>
        <w:spacing w:before="220"/>
        <w:ind w:firstLine="540"/>
        <w:jc w:val="both"/>
      </w:pPr>
      <w:hyperlink w:anchor="P1530" w:history="1">
        <w:r>
          <w:rPr>
            <w:color w:val="0000FF"/>
          </w:rPr>
          <w:t>Раздел 1</w:t>
        </w:r>
      </w:hyperlink>
      <w:r>
        <w:t xml:space="preserve"> "Доведенные бюджетные данные" формируется с указанием полного наименования участвующего во внутриведомственной реорганизации участника бюджетного процесса, соответствующего реестровой записи Сводного реестра, и его кода по Сводному реестру:</w:t>
      </w:r>
    </w:p>
    <w:p w:rsidR="001672F2" w:rsidRDefault="001672F2">
      <w:pPr>
        <w:pStyle w:val="ConsPlusNormal"/>
        <w:spacing w:before="220"/>
        <w:ind w:firstLine="540"/>
        <w:jc w:val="both"/>
      </w:pPr>
      <w:r>
        <w:t>в графе 1 указываются коды бюджетной классификации, по которым до участвующего во внутриведомственной реорганизации участника бюджетного процесса были доведены бюджетные данные;</w:t>
      </w:r>
    </w:p>
    <w:p w:rsidR="001672F2" w:rsidRDefault="001672F2">
      <w:pPr>
        <w:pStyle w:val="ConsPlusNormal"/>
        <w:spacing w:before="220"/>
        <w:ind w:firstLine="540"/>
        <w:jc w:val="both"/>
      </w:pPr>
      <w:r>
        <w:t>в графе 2 - дата ввода в действие бюджетных данных;</w:t>
      </w:r>
    </w:p>
    <w:p w:rsidR="001672F2" w:rsidRDefault="001672F2">
      <w:pPr>
        <w:pStyle w:val="ConsPlusNormal"/>
        <w:spacing w:before="220"/>
        <w:ind w:firstLine="540"/>
        <w:jc w:val="both"/>
      </w:pPr>
      <w:r>
        <w:t>в графах 3, 4, 5 - суммы доведенных до участвующего во внутриведомственной реорганизации участника бюджетного процесса бюджетных ассигнований, соответственно на текущий финансовый год, первый и второй годы планового периода;</w:t>
      </w:r>
    </w:p>
    <w:p w:rsidR="001672F2" w:rsidRDefault="001672F2">
      <w:pPr>
        <w:pStyle w:val="ConsPlusNormal"/>
        <w:spacing w:before="220"/>
        <w:ind w:firstLine="540"/>
        <w:jc w:val="both"/>
      </w:pPr>
      <w:r>
        <w:t>в графе 6 - коды объектов капитальных вложений;</w:t>
      </w:r>
    </w:p>
    <w:p w:rsidR="001672F2" w:rsidRDefault="001672F2">
      <w:pPr>
        <w:pStyle w:val="ConsPlusNormal"/>
        <w:jc w:val="both"/>
      </w:pPr>
      <w:r>
        <w:t xml:space="preserve">(абзац введен </w:t>
      </w:r>
      <w:hyperlink r:id="rId197" w:history="1">
        <w:r>
          <w:rPr>
            <w:color w:val="0000FF"/>
          </w:rPr>
          <w:t>Приказом</w:t>
        </w:r>
      </w:hyperlink>
      <w:r>
        <w:t xml:space="preserve"> Минфина России от 10.11.2020 N 262н)</w:t>
      </w:r>
    </w:p>
    <w:p w:rsidR="001672F2" w:rsidRDefault="001672F2">
      <w:pPr>
        <w:pStyle w:val="ConsPlusNormal"/>
        <w:spacing w:before="220"/>
        <w:ind w:firstLine="540"/>
        <w:jc w:val="both"/>
      </w:pPr>
      <w:r>
        <w:t xml:space="preserve">в графах 7, 8, 9 - суммы доведенных до участвующего во внутриведомственной реорганизации </w:t>
      </w:r>
      <w:r>
        <w:lastRenderedPageBreak/>
        <w:t>участника бюджетного процесса лимитов бюджетных обязательств, соответственно на текущий финансовый год, первый и второй годы планового периода.</w:t>
      </w:r>
    </w:p>
    <w:p w:rsidR="001672F2" w:rsidRDefault="001672F2">
      <w:pPr>
        <w:pStyle w:val="ConsPlusNormal"/>
        <w:jc w:val="both"/>
      </w:pPr>
      <w:r>
        <w:t xml:space="preserve">(в ред. </w:t>
      </w:r>
      <w:hyperlink r:id="rId198"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По </w:t>
      </w:r>
      <w:hyperlink w:anchor="P1588" w:history="1">
        <w:r>
          <w:rPr>
            <w:color w:val="0000FF"/>
          </w:rPr>
          <w:t>строке "Итого"</w:t>
        </w:r>
      </w:hyperlink>
      <w:r>
        <w:t xml:space="preserve"> по каждому участвующему во внутриведомственной реорганизации участнику бюджетного процесса указываются итоговые суммы бюджетных ассигнований (графы 4, 5, 6), лимитов бюджетных обязательств (7, 8, 9), доведенные с начала текущего финансового года.</w:t>
      </w:r>
    </w:p>
    <w:p w:rsidR="001672F2" w:rsidRDefault="001672F2">
      <w:pPr>
        <w:pStyle w:val="ConsPlusNormal"/>
        <w:jc w:val="both"/>
      </w:pPr>
      <w:r>
        <w:t xml:space="preserve">(в ред. </w:t>
      </w:r>
      <w:hyperlink r:id="rId199"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По </w:t>
      </w:r>
      <w:hyperlink w:anchor="P1602" w:history="1">
        <w:r>
          <w:rPr>
            <w:color w:val="0000FF"/>
          </w:rPr>
          <w:t>строке "Всего"</w:t>
        </w:r>
      </w:hyperlink>
      <w:r>
        <w:t xml:space="preserve"> по графам 4 - 9 указываются итоговые суммы бюджетных ассигнований (графы 3, 4, 5), лимитов бюджетных обязательств (графы 6, 7, 8), в целом по всем участвующим во внутриведомственной реорганизации участникам бюджетного процесса.</w:t>
      </w:r>
    </w:p>
    <w:p w:rsidR="001672F2" w:rsidRDefault="001672F2">
      <w:pPr>
        <w:pStyle w:val="ConsPlusNormal"/>
        <w:jc w:val="both"/>
      </w:pPr>
      <w:r>
        <w:t xml:space="preserve">(в ред. </w:t>
      </w:r>
      <w:hyperlink r:id="rId200"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hyperlink w:anchor="P1614" w:history="1">
        <w:r>
          <w:rPr>
            <w:color w:val="0000FF"/>
          </w:rPr>
          <w:t>Раздел 2</w:t>
        </w:r>
      </w:hyperlink>
      <w:r>
        <w:t xml:space="preserve"> "Бюджетные ассигнования на выплаты в текущем финансовом году за счет связанных иностранных кредитов" формируется с указанием полного наименования участвующего во внутриведомственной реорганизации администратора источников финансирования дефицита федерального бюджета, соответствующего реестровой записи Сводного реестра, и его кода по Сводному реестру:</w:t>
      </w:r>
    </w:p>
    <w:p w:rsidR="001672F2" w:rsidRDefault="001672F2">
      <w:pPr>
        <w:pStyle w:val="ConsPlusNormal"/>
        <w:spacing w:before="220"/>
        <w:ind w:firstLine="540"/>
        <w:jc w:val="both"/>
      </w:pPr>
      <w:r>
        <w:t>в графе 1 указываются коды бюджетной классификации, по которым до участвующего во внутриведомственной реорганизации администратора источников финансирования дефицита федерального бюджета были доведены бюджетные ассигнования в текущем финансовом году за счет связанных иностранных кредитов;</w:t>
      </w:r>
    </w:p>
    <w:p w:rsidR="001672F2" w:rsidRDefault="001672F2">
      <w:pPr>
        <w:pStyle w:val="ConsPlusNormal"/>
        <w:spacing w:before="220"/>
        <w:ind w:firstLine="540"/>
        <w:jc w:val="both"/>
      </w:pPr>
      <w:r>
        <w:t>в графе 2 - суммы бюджетных ассигнований, доведенных до участвующего во внутриведомственной реорганизации администратора источников финансирования дефицита федерального бюджета, на выплаты в текущем финансовом году за счет связанных иностранных кредитов;</w:t>
      </w:r>
    </w:p>
    <w:p w:rsidR="001672F2" w:rsidRDefault="001672F2">
      <w:pPr>
        <w:pStyle w:val="ConsPlusNormal"/>
        <w:spacing w:before="220"/>
        <w:ind w:firstLine="540"/>
        <w:jc w:val="both"/>
      </w:pPr>
      <w:r>
        <w:t xml:space="preserve">по </w:t>
      </w:r>
      <w:hyperlink w:anchor="P1632" w:history="1">
        <w:r>
          <w:rPr>
            <w:color w:val="0000FF"/>
          </w:rPr>
          <w:t>строке "Итого"</w:t>
        </w:r>
      </w:hyperlink>
      <w:r>
        <w:t xml:space="preserve"> в графе 2 указываются итоговые суммы бюджетных ассигнований по каждому участвующему во внутриведомственной реорганизации администратору источников финансирования дефицита федерального бюджета;</w:t>
      </w:r>
    </w:p>
    <w:p w:rsidR="001672F2" w:rsidRDefault="001672F2">
      <w:pPr>
        <w:pStyle w:val="ConsPlusNormal"/>
        <w:spacing w:before="220"/>
        <w:ind w:firstLine="540"/>
        <w:jc w:val="both"/>
      </w:pPr>
      <w:r>
        <w:t xml:space="preserve">по </w:t>
      </w:r>
      <w:hyperlink w:anchor="P1635" w:history="1">
        <w:r>
          <w:rPr>
            <w:color w:val="0000FF"/>
          </w:rPr>
          <w:t>строке "Всего"</w:t>
        </w:r>
      </w:hyperlink>
      <w:r>
        <w:t xml:space="preserve"> в графе 2 - итоговые суммы бюджетных ассигнований по всем участвующим во внутриведомственной реорганизации администраторам источников финансирования дефицита федерального бюджета.</w:t>
      </w:r>
    </w:p>
    <w:p w:rsidR="001672F2" w:rsidRDefault="001672F2">
      <w:pPr>
        <w:pStyle w:val="ConsPlusNormal"/>
        <w:spacing w:before="220"/>
        <w:ind w:firstLine="540"/>
        <w:jc w:val="both"/>
      </w:pPr>
      <w:hyperlink w:anchor="P1645" w:history="1">
        <w:r>
          <w:rPr>
            <w:color w:val="0000FF"/>
          </w:rPr>
          <w:t>Раздел 3</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формируется с указанием полного наименования участвующего во внутриведомственной реорганизации получателя средств федерального бюджета, соответствующего реестровой записи Сводного реестра, и его кода по Сводному реестру:</w:t>
      </w:r>
    </w:p>
    <w:p w:rsidR="001672F2" w:rsidRDefault="001672F2">
      <w:pPr>
        <w:pStyle w:val="ConsPlusNormal"/>
        <w:spacing w:before="220"/>
        <w:ind w:firstLine="540"/>
        <w:jc w:val="both"/>
      </w:pPr>
      <w:r>
        <w:t>в графе 1 указываются коды бюджетной классификации, по которым до участвующего во внутриведомственной реорганизации получателя средств федерального бюджета были доведены в текущем финансовом году лимиты бюджетных обязательств на выплаты за счет связанных иностранных кредитов и на выплаты в иностранной валюте;</w:t>
      </w:r>
    </w:p>
    <w:p w:rsidR="001672F2" w:rsidRDefault="001672F2">
      <w:pPr>
        <w:pStyle w:val="ConsPlusNormal"/>
        <w:spacing w:before="220"/>
        <w:ind w:firstLine="540"/>
        <w:jc w:val="both"/>
      </w:pPr>
      <w:r>
        <w:t>по графе 2 - коды объектов капитальных вложений;</w:t>
      </w:r>
    </w:p>
    <w:p w:rsidR="001672F2" w:rsidRDefault="001672F2">
      <w:pPr>
        <w:pStyle w:val="ConsPlusNormal"/>
        <w:jc w:val="both"/>
      </w:pPr>
      <w:r>
        <w:t xml:space="preserve">(абзац введен </w:t>
      </w:r>
      <w:hyperlink r:id="rId201" w:history="1">
        <w:r>
          <w:rPr>
            <w:color w:val="0000FF"/>
          </w:rPr>
          <w:t>Приказом</w:t>
        </w:r>
      </w:hyperlink>
      <w:r>
        <w:t xml:space="preserve"> Минфина России от 10.11.2020 N 262н)</w:t>
      </w:r>
    </w:p>
    <w:p w:rsidR="001672F2" w:rsidRDefault="001672F2">
      <w:pPr>
        <w:pStyle w:val="ConsPlusNormal"/>
        <w:spacing w:before="220"/>
        <w:ind w:firstLine="540"/>
        <w:jc w:val="both"/>
      </w:pPr>
      <w:r>
        <w:t>в графе 3 - дата ввода в действие соответствующих бюджетных данных;</w:t>
      </w:r>
    </w:p>
    <w:p w:rsidR="001672F2" w:rsidRDefault="001672F2">
      <w:pPr>
        <w:pStyle w:val="ConsPlusNormal"/>
        <w:jc w:val="both"/>
      </w:pPr>
      <w:r>
        <w:t xml:space="preserve">(в ред. </w:t>
      </w:r>
      <w:hyperlink r:id="rId202"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графах "4, 5" - суммы лимитов бюджетных обязательств, доведенные до участвующего во </w:t>
      </w:r>
      <w:r>
        <w:lastRenderedPageBreak/>
        <w:t>внутриведомственной реорганизации получателя средств федерального бюджета в текущем финансовом году, соответственно на выплаты за счет связанных иностранных кредитов (графа 4) и на выплаты в иностранной валюте (графа 5). Суммы по графе 5 отражаются в рублевом эквиваленте;</w:t>
      </w:r>
    </w:p>
    <w:p w:rsidR="001672F2" w:rsidRDefault="001672F2">
      <w:pPr>
        <w:pStyle w:val="ConsPlusNormal"/>
        <w:jc w:val="both"/>
      </w:pPr>
      <w:r>
        <w:t xml:space="preserve">(в ред. </w:t>
      </w:r>
      <w:hyperlink r:id="rId203"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по </w:t>
      </w:r>
      <w:hyperlink w:anchor="P1687" w:history="1">
        <w:r>
          <w:rPr>
            <w:color w:val="0000FF"/>
          </w:rPr>
          <w:t>строке "Итого"</w:t>
        </w:r>
      </w:hyperlink>
      <w:r>
        <w:t xml:space="preserve"> указываются итоговые суммы лимитов бюджетных обязательств, доведенные до участвующего во внутриведомственной реорганизации получателя средств федерального бюджета в текущем финансовом году, соответственно на выплаты за счет связанных иностранных кредитов (графа 4) и на выплаты в иностранной валюте (графа 5) по каждому участвующему во внутриведомственной реорганизации получателю средств федерального бюджета;</w:t>
      </w:r>
    </w:p>
    <w:p w:rsidR="001672F2" w:rsidRDefault="001672F2">
      <w:pPr>
        <w:pStyle w:val="ConsPlusNormal"/>
        <w:jc w:val="both"/>
      </w:pPr>
      <w:r>
        <w:t xml:space="preserve">(в ред. </w:t>
      </w:r>
      <w:hyperlink r:id="rId204"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по </w:t>
      </w:r>
      <w:hyperlink w:anchor="P1694" w:history="1">
        <w:r>
          <w:rPr>
            <w:color w:val="0000FF"/>
          </w:rPr>
          <w:t>строке "Всего"</w:t>
        </w:r>
      </w:hyperlink>
      <w:r>
        <w:t xml:space="preserve"> указываются итоговые суммы лимитов бюджетных обязательств на выплаты за счет связанных иностранных кредитов (графа 4) и на выплаты в иностранной валюте (графа 5) в целом по всем участвующим во внутриведомственной реорганизации получателям средств федерального бюджета.</w:t>
      </w:r>
    </w:p>
    <w:p w:rsidR="001672F2" w:rsidRDefault="001672F2">
      <w:pPr>
        <w:pStyle w:val="ConsPlusNormal"/>
        <w:jc w:val="both"/>
      </w:pPr>
      <w:r>
        <w:t xml:space="preserve">(в ред. </w:t>
      </w:r>
      <w:hyperlink r:id="rId205"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графах "Примечание" </w:t>
      </w:r>
      <w:hyperlink w:anchor="P1530" w:history="1">
        <w:r>
          <w:rPr>
            <w:color w:val="0000FF"/>
          </w:rPr>
          <w:t>разделов 1</w:t>
        </w:r>
      </w:hyperlink>
      <w:r>
        <w:t xml:space="preserve"> и </w:t>
      </w:r>
      <w:hyperlink w:anchor="P1645" w:history="1">
        <w:r>
          <w:rPr>
            <w:color w:val="0000FF"/>
          </w:rPr>
          <w:t>3</w:t>
        </w:r>
      </w:hyperlink>
      <w:r>
        <w:t xml:space="preserve"> может указываться дополнительная информация, необходимая для исполнения бюджета.</w:t>
      </w:r>
    </w:p>
    <w:p w:rsidR="001672F2" w:rsidRDefault="001672F2">
      <w:pPr>
        <w:pStyle w:val="ConsPlusNormal"/>
        <w:spacing w:before="220"/>
        <w:ind w:firstLine="540"/>
        <w:jc w:val="both"/>
      </w:pPr>
      <w:hyperlink w:anchor="P1699" w:history="1">
        <w:r>
          <w:rPr>
            <w:color w:val="0000FF"/>
          </w:rPr>
          <w:t>Раздел 4</w:t>
        </w:r>
      </w:hyperlink>
      <w:r>
        <w:t xml:space="preserve"> "Предельные объемы финансирования, за исключением связанных кредитов на выплаты в иностранной валюте" формируется с указанием полного наименования участвующего во внутриведомственной реорганизации получателя средств федерального бюджета, соответствующего реестровой записи Сводного реестра, и его кода по Сводному реестру:</w:t>
      </w:r>
    </w:p>
    <w:p w:rsidR="001672F2" w:rsidRDefault="001672F2">
      <w:pPr>
        <w:pStyle w:val="ConsPlusNormal"/>
        <w:jc w:val="both"/>
      </w:pPr>
      <w:r>
        <w:t xml:space="preserve">(в ред. </w:t>
      </w:r>
      <w:hyperlink r:id="rId206" w:history="1">
        <w:r>
          <w:rPr>
            <w:color w:val="0000FF"/>
          </w:rPr>
          <w:t>Приказа</w:t>
        </w:r>
      </w:hyperlink>
      <w:r>
        <w:t xml:space="preserve"> Минфина России от 22.01.2015 N 13н)</w:t>
      </w:r>
    </w:p>
    <w:p w:rsidR="001672F2" w:rsidRDefault="001672F2">
      <w:pPr>
        <w:pStyle w:val="ConsPlusNormal"/>
        <w:spacing w:before="220"/>
        <w:ind w:firstLine="540"/>
        <w:jc w:val="both"/>
      </w:pPr>
      <w:r>
        <w:t>в графе 1 - код главы по бюджетной классификации;</w:t>
      </w:r>
    </w:p>
    <w:p w:rsidR="001672F2" w:rsidRDefault="001672F2">
      <w:pPr>
        <w:pStyle w:val="ConsPlusNormal"/>
        <w:jc w:val="both"/>
      </w:pPr>
      <w:r>
        <w:t xml:space="preserve">(в ред. </w:t>
      </w:r>
      <w:hyperlink r:id="rId207" w:history="1">
        <w:r>
          <w:rPr>
            <w:color w:val="0000FF"/>
          </w:rPr>
          <w:t>Приказа</w:t>
        </w:r>
      </w:hyperlink>
      <w:r>
        <w:t xml:space="preserve"> Минфина России от 22.01.2015 N 13н)</w:t>
      </w:r>
    </w:p>
    <w:p w:rsidR="001672F2" w:rsidRDefault="001672F2">
      <w:pPr>
        <w:pStyle w:val="ConsPlusNormal"/>
        <w:spacing w:before="220"/>
        <w:ind w:firstLine="540"/>
        <w:jc w:val="both"/>
      </w:pPr>
      <w:r>
        <w:t>в графе 2 - дата ввода в действие соответствующих бюджетных данных;</w:t>
      </w:r>
    </w:p>
    <w:p w:rsidR="001672F2" w:rsidRDefault="001672F2">
      <w:pPr>
        <w:pStyle w:val="ConsPlusNormal"/>
        <w:jc w:val="both"/>
      </w:pPr>
      <w:r>
        <w:t xml:space="preserve">(в ред. </w:t>
      </w:r>
      <w:hyperlink r:id="rId208" w:history="1">
        <w:r>
          <w:rPr>
            <w:color w:val="0000FF"/>
          </w:rPr>
          <w:t>Приказа</w:t>
        </w:r>
      </w:hyperlink>
      <w:r>
        <w:t xml:space="preserve"> Минфина России от 22.01.2015 N 13н)</w:t>
      </w:r>
    </w:p>
    <w:p w:rsidR="001672F2" w:rsidRDefault="001672F2">
      <w:pPr>
        <w:pStyle w:val="ConsPlusNormal"/>
        <w:spacing w:before="220"/>
        <w:ind w:firstLine="540"/>
        <w:jc w:val="both"/>
      </w:pPr>
      <w:r>
        <w:t>в графе 3 - суммы предельных объемов финансирования, доведенные до участвующего во внутриведомственной реорганизации получателя средств федерального бюджета в текущем финансовом году;</w:t>
      </w:r>
    </w:p>
    <w:p w:rsidR="001672F2" w:rsidRDefault="001672F2">
      <w:pPr>
        <w:pStyle w:val="ConsPlusNormal"/>
        <w:jc w:val="both"/>
      </w:pPr>
      <w:r>
        <w:t xml:space="preserve">(в ред. </w:t>
      </w:r>
      <w:hyperlink r:id="rId209" w:history="1">
        <w:r>
          <w:rPr>
            <w:color w:val="0000FF"/>
          </w:rPr>
          <w:t>Приказа</w:t>
        </w:r>
      </w:hyperlink>
      <w:r>
        <w:t xml:space="preserve"> Минфина России от 22.01.2015 N 13н)</w:t>
      </w:r>
    </w:p>
    <w:p w:rsidR="001672F2" w:rsidRDefault="001672F2">
      <w:pPr>
        <w:pStyle w:val="ConsPlusNormal"/>
        <w:spacing w:before="220"/>
        <w:ind w:firstLine="540"/>
        <w:jc w:val="both"/>
      </w:pPr>
      <w:r>
        <w:t>в графе 4 - дополнительная информация, необходимая для исполнения бюджета (при наличии).</w:t>
      </w:r>
    </w:p>
    <w:p w:rsidR="001672F2" w:rsidRDefault="001672F2">
      <w:pPr>
        <w:pStyle w:val="ConsPlusNormal"/>
        <w:jc w:val="both"/>
      </w:pPr>
      <w:r>
        <w:t xml:space="preserve">(в ред. </w:t>
      </w:r>
      <w:hyperlink r:id="rId210" w:history="1">
        <w:r>
          <w:rPr>
            <w:color w:val="0000FF"/>
          </w:rPr>
          <w:t>Приказа</w:t>
        </w:r>
      </w:hyperlink>
      <w:r>
        <w:t xml:space="preserve"> Минфина России от 22.01.2015 N 13н)</w:t>
      </w:r>
    </w:p>
    <w:p w:rsidR="001672F2" w:rsidRDefault="001672F2">
      <w:pPr>
        <w:pStyle w:val="ConsPlusNormal"/>
        <w:spacing w:before="220"/>
        <w:ind w:firstLine="540"/>
        <w:jc w:val="both"/>
      </w:pPr>
      <w:r>
        <w:t xml:space="preserve">10.8. </w:t>
      </w:r>
      <w:hyperlink w:anchor="P1782" w:history="1">
        <w:r>
          <w:rPr>
            <w:color w:val="0000FF"/>
          </w:rPr>
          <w:t>Акт</w:t>
        </w:r>
      </w:hyperlink>
      <w:r>
        <w:t xml:space="preserve"> приемки-передачи выплат и обязательств:</w:t>
      </w:r>
    </w:p>
    <w:p w:rsidR="001672F2" w:rsidRDefault="001672F2">
      <w:pPr>
        <w:pStyle w:val="ConsPlusNormal"/>
        <w:spacing w:before="220"/>
        <w:ind w:firstLine="540"/>
        <w:jc w:val="both"/>
      </w:pPr>
      <w:r>
        <w:t xml:space="preserve">- формируется реорганизуемым получателем средств федерального бюджета (администратором источников финансирования дефицита федерального бюджета), за исключением </w:t>
      </w:r>
      <w:hyperlink w:anchor="P1782" w:history="1">
        <w:r>
          <w:rPr>
            <w:color w:val="0000FF"/>
          </w:rPr>
          <w:t>графы 2 раздела 1</w:t>
        </w:r>
      </w:hyperlink>
      <w:r>
        <w:t xml:space="preserve"> "Бюджетные средства", </w:t>
      </w:r>
      <w:hyperlink w:anchor="P1782" w:history="1">
        <w:r>
          <w:rPr>
            <w:color w:val="0000FF"/>
          </w:rPr>
          <w:t>графы 5 подраздела 3.2</w:t>
        </w:r>
      </w:hyperlink>
      <w:r>
        <w:t xml:space="preserve"> "Передаваемые бюджетные обязательства" раздела 3 "Бюджетные обязательства", </w:t>
      </w:r>
      <w:hyperlink w:anchor="P1782" w:history="1">
        <w:r>
          <w:rPr>
            <w:color w:val="0000FF"/>
          </w:rPr>
          <w:t>графы 4 подраздела 4.2</w:t>
        </w:r>
      </w:hyperlink>
      <w:r>
        <w:t xml:space="preserve"> "Передаваемые денежные обязательства" раздела 4 "Денежные обязательства", которые заполняются принимающим получателем средств федерального бюджета;</w:t>
      </w:r>
    </w:p>
    <w:p w:rsidR="001672F2" w:rsidRDefault="001672F2">
      <w:pPr>
        <w:pStyle w:val="ConsPlusNormal"/>
        <w:spacing w:before="220"/>
        <w:ind w:firstLine="540"/>
        <w:jc w:val="both"/>
      </w:pPr>
      <w:r>
        <w:t xml:space="preserve">- подписывается руководителями и главными бухгалтерами (уполномоченными руководителями лицами) реорганизуемого получателя средств федерального бюджета (администратора источников финансирования дефицита федерального бюджета) и принимающего получателя средств федерального бюджета (администратора источников финансирования </w:t>
      </w:r>
      <w:r>
        <w:lastRenderedPageBreak/>
        <w:t>дефицита федерального бюджета).</w:t>
      </w:r>
    </w:p>
    <w:p w:rsidR="001672F2" w:rsidRDefault="001672F2">
      <w:pPr>
        <w:pStyle w:val="ConsPlusNormal"/>
        <w:spacing w:before="220"/>
        <w:ind w:firstLine="540"/>
        <w:jc w:val="both"/>
      </w:pPr>
      <w:r>
        <w:t xml:space="preserve">Заголовочная </w:t>
      </w:r>
      <w:hyperlink w:anchor="P1782" w:history="1">
        <w:r>
          <w:rPr>
            <w:color w:val="0000FF"/>
          </w:rPr>
          <w:t>часть</w:t>
        </w:r>
      </w:hyperlink>
      <w:r>
        <w:t xml:space="preserve"> документа заполняется следующим образом:</w:t>
      </w:r>
    </w:p>
    <w:p w:rsidR="001672F2" w:rsidRDefault="001672F2">
      <w:pPr>
        <w:pStyle w:val="ConsPlusNormal"/>
        <w:spacing w:before="220"/>
        <w:ind w:firstLine="540"/>
        <w:jc w:val="both"/>
      </w:pPr>
      <w:r>
        <w:t xml:space="preserve">по </w:t>
      </w:r>
      <w:hyperlink w:anchor="P1782" w:history="1">
        <w:r>
          <w:rPr>
            <w:color w:val="0000FF"/>
          </w:rPr>
          <w:t>строке</w:t>
        </w:r>
      </w:hyperlink>
      <w:r>
        <w:t xml:space="preserve"> "Участник бюджетного процесса, передающий выплаты, поступления и обязательства" указывается наименование реорганизуемого получателя средств федерального бюджета (администратора источников финансирования дефицита федерального бюджета) с указанием в кодовой зоне его кода по Сводному реестру;</w:t>
      </w:r>
    </w:p>
    <w:p w:rsidR="001672F2" w:rsidRDefault="001672F2">
      <w:pPr>
        <w:pStyle w:val="ConsPlusNormal"/>
        <w:spacing w:before="220"/>
        <w:ind w:firstLine="540"/>
        <w:jc w:val="both"/>
      </w:pPr>
      <w:r>
        <w:t xml:space="preserve">по </w:t>
      </w:r>
      <w:hyperlink w:anchor="P1782" w:history="1">
        <w:r>
          <w:rPr>
            <w:color w:val="0000FF"/>
          </w:rPr>
          <w:t>строке</w:t>
        </w:r>
      </w:hyperlink>
      <w:r>
        <w:t xml:space="preserve"> "Участник бюджетного процесса, принимающий выплаты, поступления и обязательства" указывается наименование принимающего получателя средств федерального бюджета (администратора источников финансирования дефицита федерального бюджета) с указанием в кодовой зоне его кода по Сводному реестру;</w:t>
      </w:r>
    </w:p>
    <w:p w:rsidR="001672F2" w:rsidRDefault="001672F2">
      <w:pPr>
        <w:pStyle w:val="ConsPlusNormal"/>
        <w:spacing w:before="220"/>
        <w:ind w:firstLine="540"/>
        <w:jc w:val="both"/>
      </w:pPr>
      <w:r>
        <w:t xml:space="preserve">по </w:t>
      </w:r>
      <w:hyperlink w:anchor="P1782" w:history="1">
        <w:r>
          <w:rPr>
            <w:color w:val="0000FF"/>
          </w:rPr>
          <w:t>строке</w:t>
        </w:r>
      </w:hyperlink>
      <w:r>
        <w:t xml:space="preserve"> "Орган Федерального казначейства по месту открытия лицевого счета участнику бюджетного процесса, передающего выплаты, поступления и обязательства" указывается наименование органа Федерального казначейства по месту обслуживания реорганизуемого получателя средств федерального бюджета (администратора источников финансирования дефицита федерального бюджета) с отражением в кодовой зоне его кода по КОФК;</w:t>
      </w:r>
    </w:p>
    <w:p w:rsidR="001672F2" w:rsidRDefault="001672F2">
      <w:pPr>
        <w:pStyle w:val="ConsPlusNormal"/>
        <w:spacing w:before="220"/>
        <w:ind w:firstLine="540"/>
        <w:jc w:val="both"/>
      </w:pPr>
      <w:r>
        <w:t xml:space="preserve">по </w:t>
      </w:r>
      <w:hyperlink w:anchor="P1782" w:history="1">
        <w:r>
          <w:rPr>
            <w:color w:val="0000FF"/>
          </w:rPr>
          <w:t>строке</w:t>
        </w:r>
      </w:hyperlink>
      <w:r>
        <w:t xml:space="preserve"> "Орган Федерального казначейства по месту открытия лицевого счета участника бюджетного процесса, принимающего выплаты, поступления и обязательства" указывается наименование органа Федерального казначейства по месту обслуживания принимающего получателя средств федерального бюджета (администратора источников финансирования дефицита федерального бюджета) с отражением в кодовой зоне его кода по КОФК;</w:t>
      </w:r>
    </w:p>
    <w:p w:rsidR="001672F2" w:rsidRDefault="001672F2">
      <w:pPr>
        <w:pStyle w:val="ConsPlusNormal"/>
        <w:spacing w:before="220"/>
        <w:ind w:firstLine="540"/>
        <w:jc w:val="both"/>
      </w:pPr>
      <w:r>
        <w:t xml:space="preserve">по </w:t>
      </w:r>
      <w:hyperlink w:anchor="P1782" w:history="1">
        <w:r>
          <w:rPr>
            <w:color w:val="0000FF"/>
          </w:rPr>
          <w:t>строке</w:t>
        </w:r>
      </w:hyperlink>
      <w:r>
        <w:t xml:space="preserve"> "Основание для передачи выплат, поступлений и обязательств" - наименование, номер и дата документа, в соответствии с которым осуществляется реорганизация.</w:t>
      </w:r>
    </w:p>
    <w:p w:rsidR="001672F2" w:rsidRDefault="001672F2">
      <w:pPr>
        <w:pStyle w:val="ConsPlusNormal"/>
        <w:spacing w:before="220"/>
        <w:ind w:firstLine="540"/>
        <w:jc w:val="both"/>
      </w:pPr>
      <w:hyperlink w:anchor="P1782" w:history="1">
        <w:r>
          <w:rPr>
            <w:color w:val="0000FF"/>
          </w:rPr>
          <w:t>Раздел 1</w:t>
        </w:r>
      </w:hyperlink>
      <w:r>
        <w:t xml:space="preserve"> "Бюджетные средства" формируется по следующим показателям:</w:t>
      </w:r>
    </w:p>
    <w:p w:rsidR="001672F2" w:rsidRDefault="001672F2">
      <w:pPr>
        <w:pStyle w:val="ConsPlusNormal"/>
        <w:spacing w:before="220"/>
        <w:ind w:firstLine="540"/>
        <w:jc w:val="both"/>
      </w:pPr>
      <w:r>
        <w:t xml:space="preserve">в </w:t>
      </w:r>
      <w:hyperlink w:anchor="P1782" w:history="1">
        <w:r>
          <w:rPr>
            <w:color w:val="0000FF"/>
          </w:rPr>
          <w:t>графе 1</w:t>
        </w:r>
      </w:hyperlink>
      <w:r>
        <w:t xml:space="preserve"> указываются коды бюджетной классификации, по которым на лицевом счете, открытом реорганизуемому получателю средств федерального бюджета (администратору источников финансирования дефицита федерального бюджета), были осуществлены поступления и выплаты по соответствующим видам средств;</w:t>
      </w:r>
    </w:p>
    <w:p w:rsidR="001672F2" w:rsidRDefault="001672F2">
      <w:pPr>
        <w:pStyle w:val="ConsPlusNormal"/>
        <w:spacing w:before="220"/>
        <w:ind w:firstLine="540"/>
        <w:jc w:val="both"/>
      </w:pPr>
      <w:r>
        <w:t xml:space="preserve">в </w:t>
      </w:r>
      <w:hyperlink w:anchor="P1782" w:history="1">
        <w:r>
          <w:rPr>
            <w:color w:val="0000FF"/>
          </w:rPr>
          <w:t>графе 2</w:t>
        </w:r>
      </w:hyperlink>
      <w:r>
        <w:t xml:space="preserve"> принимающим получателем средств федерального бюджета (администратором источников финансирования дефицита федерального бюджета) указываются коды бюджетной классификации, по которым принимаются передаваемые в рамках реорганизации кассовые поступления и выплаты;</w:t>
      </w:r>
    </w:p>
    <w:p w:rsidR="001672F2" w:rsidRDefault="001672F2">
      <w:pPr>
        <w:pStyle w:val="ConsPlusNormal"/>
        <w:spacing w:before="220"/>
        <w:ind w:firstLine="540"/>
        <w:jc w:val="both"/>
      </w:pPr>
      <w:r>
        <w:t xml:space="preserve">в </w:t>
      </w:r>
      <w:hyperlink w:anchor="P1838" w:history="1">
        <w:r>
          <w:rPr>
            <w:color w:val="0000FF"/>
          </w:rPr>
          <w:t>графе 3</w:t>
        </w:r>
      </w:hyperlink>
      <w:r>
        <w:t xml:space="preserve"> указываются коды объектов капитальных вложений;</w:t>
      </w:r>
    </w:p>
    <w:p w:rsidR="001672F2" w:rsidRDefault="001672F2">
      <w:pPr>
        <w:pStyle w:val="ConsPlusNormal"/>
        <w:jc w:val="both"/>
      </w:pPr>
      <w:r>
        <w:t xml:space="preserve">(абзац введен </w:t>
      </w:r>
      <w:hyperlink r:id="rId211" w:history="1">
        <w:r>
          <w:rPr>
            <w:color w:val="0000FF"/>
          </w:rPr>
          <w:t>Приказом</w:t>
        </w:r>
      </w:hyperlink>
      <w:r>
        <w:t xml:space="preserve"> Минфина России от 10.11.2020 N 262н)</w:t>
      </w:r>
    </w:p>
    <w:p w:rsidR="001672F2" w:rsidRDefault="001672F2">
      <w:pPr>
        <w:pStyle w:val="ConsPlusNormal"/>
        <w:spacing w:before="220"/>
        <w:ind w:firstLine="540"/>
        <w:jc w:val="both"/>
      </w:pPr>
      <w:r>
        <w:t xml:space="preserve">в </w:t>
      </w:r>
      <w:hyperlink w:anchor="P1839" w:history="1">
        <w:r>
          <w:rPr>
            <w:color w:val="0000FF"/>
          </w:rPr>
          <w:t>графе 4</w:t>
        </w:r>
      </w:hyperlink>
      <w:r>
        <w:t xml:space="preserve"> указывается наименование вида средств, по которому были осуществлены поступления (выплаты) средств: средства бюджета, средства дополнительного бюджетного финансирования;</w:t>
      </w:r>
    </w:p>
    <w:p w:rsidR="001672F2" w:rsidRDefault="001672F2">
      <w:pPr>
        <w:pStyle w:val="ConsPlusNormal"/>
        <w:jc w:val="both"/>
      </w:pPr>
      <w:r>
        <w:t xml:space="preserve">(в ред. </w:t>
      </w:r>
      <w:hyperlink r:id="rId212"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w:t>
      </w:r>
      <w:hyperlink w:anchor="P1840" w:history="1">
        <w:r>
          <w:rPr>
            <w:color w:val="0000FF"/>
          </w:rPr>
          <w:t>графе 5</w:t>
        </w:r>
      </w:hyperlink>
      <w:r>
        <w:t xml:space="preserve"> в разрезе кодов бюджетной классификации и вида средств указывается остаток на начало текущего финансового года;</w:t>
      </w:r>
    </w:p>
    <w:p w:rsidR="001672F2" w:rsidRDefault="001672F2">
      <w:pPr>
        <w:pStyle w:val="ConsPlusNormal"/>
        <w:jc w:val="both"/>
      </w:pPr>
      <w:r>
        <w:t xml:space="preserve">(в ред. </w:t>
      </w:r>
      <w:hyperlink r:id="rId213"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w:t>
      </w:r>
      <w:hyperlink w:anchor="P1841" w:history="1">
        <w:r>
          <w:rPr>
            <w:color w:val="0000FF"/>
          </w:rPr>
          <w:t>графах 6</w:t>
        </w:r>
      </w:hyperlink>
      <w:r>
        <w:t xml:space="preserve">, </w:t>
      </w:r>
      <w:hyperlink w:anchor="P1842" w:history="1">
        <w:r>
          <w:rPr>
            <w:color w:val="0000FF"/>
          </w:rPr>
          <w:t>7</w:t>
        </w:r>
      </w:hyperlink>
      <w:r>
        <w:t xml:space="preserve"> в разрезе кодов бюджетной классификации и вида средств указываются соответственно суммы поступлений и суммы выплат в текущем финансовом году.</w:t>
      </w:r>
    </w:p>
    <w:p w:rsidR="001672F2" w:rsidRDefault="001672F2">
      <w:pPr>
        <w:pStyle w:val="ConsPlusNormal"/>
        <w:jc w:val="both"/>
      </w:pPr>
      <w:r>
        <w:t xml:space="preserve">(в ред. </w:t>
      </w:r>
      <w:hyperlink r:id="rId214"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lastRenderedPageBreak/>
        <w:t xml:space="preserve">По </w:t>
      </w:r>
      <w:hyperlink w:anchor="P1782" w:history="1">
        <w:r>
          <w:rPr>
            <w:color w:val="0000FF"/>
          </w:rPr>
          <w:t>строке</w:t>
        </w:r>
      </w:hyperlink>
      <w:r>
        <w:t xml:space="preserve"> "Итого по виду средств" указываются в разрезе вида средств:</w:t>
      </w:r>
    </w:p>
    <w:p w:rsidR="001672F2" w:rsidRDefault="001672F2">
      <w:pPr>
        <w:pStyle w:val="ConsPlusNormal"/>
        <w:spacing w:before="220"/>
        <w:ind w:firstLine="540"/>
        <w:jc w:val="both"/>
      </w:pPr>
      <w:r>
        <w:t xml:space="preserve">в </w:t>
      </w:r>
      <w:hyperlink w:anchor="P1840" w:history="1">
        <w:r>
          <w:rPr>
            <w:color w:val="0000FF"/>
          </w:rPr>
          <w:t>графе 5</w:t>
        </w:r>
      </w:hyperlink>
      <w:r>
        <w:t xml:space="preserve"> - показатель остатка средств на начало текущего финансового года;</w:t>
      </w:r>
    </w:p>
    <w:p w:rsidR="001672F2" w:rsidRDefault="001672F2">
      <w:pPr>
        <w:pStyle w:val="ConsPlusNormal"/>
        <w:jc w:val="both"/>
      </w:pPr>
      <w:r>
        <w:t xml:space="preserve">(в ред. </w:t>
      </w:r>
      <w:hyperlink r:id="rId215"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w:t>
      </w:r>
      <w:hyperlink w:anchor="P1841" w:history="1">
        <w:r>
          <w:rPr>
            <w:color w:val="0000FF"/>
          </w:rPr>
          <w:t>графах 6</w:t>
        </w:r>
      </w:hyperlink>
      <w:r>
        <w:t xml:space="preserve">, </w:t>
      </w:r>
      <w:hyperlink w:anchor="P1842" w:history="1">
        <w:r>
          <w:rPr>
            <w:color w:val="0000FF"/>
          </w:rPr>
          <w:t>7</w:t>
        </w:r>
      </w:hyperlink>
      <w:r>
        <w:t xml:space="preserve"> - соответственно итоговые суммы поступлений и выплат реорганизуемого получателя средств федерального бюджета (администратора источников финансирования дефицита федерального бюджета);</w:t>
      </w:r>
    </w:p>
    <w:p w:rsidR="001672F2" w:rsidRDefault="001672F2">
      <w:pPr>
        <w:pStyle w:val="ConsPlusNormal"/>
        <w:jc w:val="both"/>
      </w:pPr>
      <w:r>
        <w:t xml:space="preserve">(в ред. </w:t>
      </w:r>
      <w:hyperlink r:id="rId216"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w:t>
      </w:r>
      <w:hyperlink w:anchor="P1843" w:history="1">
        <w:r>
          <w:rPr>
            <w:color w:val="0000FF"/>
          </w:rPr>
          <w:t>графе 8</w:t>
        </w:r>
      </w:hyperlink>
      <w:r>
        <w:t xml:space="preserve"> - указывается иная информация, необходимая для приема-передачи поступлений и выплат.</w:t>
      </w:r>
    </w:p>
    <w:p w:rsidR="001672F2" w:rsidRDefault="001672F2">
      <w:pPr>
        <w:pStyle w:val="ConsPlusNormal"/>
        <w:jc w:val="both"/>
      </w:pPr>
      <w:r>
        <w:t xml:space="preserve">(абзац введен </w:t>
      </w:r>
      <w:hyperlink r:id="rId217" w:history="1">
        <w:r>
          <w:rPr>
            <w:color w:val="0000FF"/>
          </w:rPr>
          <w:t>Приказом</w:t>
        </w:r>
      </w:hyperlink>
      <w:r>
        <w:t xml:space="preserve"> Минфина России от 27.11.2017 N 205н; в ред. </w:t>
      </w:r>
      <w:hyperlink r:id="rId218"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По </w:t>
      </w:r>
      <w:hyperlink w:anchor="P1782" w:history="1">
        <w:r>
          <w:rPr>
            <w:color w:val="0000FF"/>
          </w:rPr>
          <w:t>строке</w:t>
        </w:r>
      </w:hyperlink>
      <w:r>
        <w:t xml:space="preserve"> "Всего" отражается общая сумма итоговых показателей по всем видам средств.</w:t>
      </w:r>
    </w:p>
    <w:p w:rsidR="001672F2" w:rsidRDefault="001672F2">
      <w:pPr>
        <w:pStyle w:val="ConsPlusNormal"/>
        <w:spacing w:before="220"/>
        <w:ind w:firstLine="540"/>
        <w:jc w:val="both"/>
      </w:pPr>
      <w:hyperlink w:anchor="P1782" w:history="1">
        <w:r>
          <w:rPr>
            <w:color w:val="0000FF"/>
          </w:rPr>
          <w:t>Раздел 2</w:t>
        </w:r>
      </w:hyperlink>
      <w:r>
        <w:t xml:space="preserve"> "Средства, поступившие во временное распоряжение" формируется по следующим показателям:</w:t>
      </w:r>
    </w:p>
    <w:p w:rsidR="001672F2" w:rsidRDefault="001672F2">
      <w:pPr>
        <w:pStyle w:val="ConsPlusNormal"/>
        <w:spacing w:before="220"/>
        <w:ind w:firstLine="540"/>
        <w:jc w:val="both"/>
      </w:pPr>
      <w:r>
        <w:t xml:space="preserve">в </w:t>
      </w:r>
      <w:hyperlink w:anchor="P1782" w:history="1">
        <w:r>
          <w:rPr>
            <w:color w:val="0000FF"/>
          </w:rPr>
          <w:t>графе 1</w:t>
        </w:r>
      </w:hyperlink>
      <w:r>
        <w:t xml:space="preserve"> указывается остаток средств на начало года, поступивший во временное распоряжение реорганизуемого получателя средств федерального бюджета;</w:t>
      </w:r>
    </w:p>
    <w:p w:rsidR="001672F2" w:rsidRDefault="001672F2">
      <w:pPr>
        <w:pStyle w:val="ConsPlusNormal"/>
        <w:spacing w:before="220"/>
        <w:ind w:firstLine="540"/>
        <w:jc w:val="both"/>
      </w:pPr>
      <w:r>
        <w:t xml:space="preserve">в </w:t>
      </w:r>
      <w:hyperlink w:anchor="P1782" w:history="1">
        <w:r>
          <w:rPr>
            <w:color w:val="0000FF"/>
          </w:rPr>
          <w:t>графах 2</w:t>
        </w:r>
      </w:hyperlink>
      <w:r>
        <w:t xml:space="preserve">, </w:t>
      </w:r>
      <w:hyperlink w:anchor="P1782" w:history="1">
        <w:r>
          <w:rPr>
            <w:color w:val="0000FF"/>
          </w:rPr>
          <w:t>3</w:t>
        </w:r>
      </w:hyperlink>
      <w:r>
        <w:t xml:space="preserve"> указываются соответственно общая сумма поступлений и выплат, осуществленных в текущем финансовом году реорганизуемым получателем средств федерального бюджета, со средствами, поступившими во временное распоряжение.</w:t>
      </w:r>
    </w:p>
    <w:p w:rsidR="001672F2" w:rsidRDefault="001672F2">
      <w:pPr>
        <w:pStyle w:val="ConsPlusNormal"/>
        <w:spacing w:before="220"/>
        <w:ind w:firstLine="540"/>
        <w:jc w:val="both"/>
      </w:pPr>
      <w:hyperlink w:anchor="P1782" w:history="1">
        <w:r>
          <w:rPr>
            <w:color w:val="0000FF"/>
          </w:rPr>
          <w:t>Раздел 3</w:t>
        </w:r>
      </w:hyperlink>
      <w:r>
        <w:t xml:space="preserve"> "Бюджетные обязательства" формируется по соответствующим подразделам.</w:t>
      </w:r>
    </w:p>
    <w:p w:rsidR="001672F2" w:rsidRDefault="001672F2">
      <w:pPr>
        <w:pStyle w:val="ConsPlusNormal"/>
        <w:spacing w:before="220"/>
        <w:ind w:firstLine="540"/>
        <w:jc w:val="both"/>
      </w:pPr>
      <w:hyperlink w:anchor="P1782" w:history="1">
        <w:r>
          <w:rPr>
            <w:color w:val="0000FF"/>
          </w:rPr>
          <w:t>Подраздел 3.1</w:t>
        </w:r>
      </w:hyperlink>
      <w:r>
        <w:t xml:space="preserve"> "Реквизиты документа, подтверждающего возникновение бюджетного обязательства" формируется по следующим показателям:</w:t>
      </w:r>
    </w:p>
    <w:p w:rsidR="001672F2" w:rsidRDefault="001672F2">
      <w:pPr>
        <w:pStyle w:val="ConsPlusNormal"/>
        <w:spacing w:before="220"/>
        <w:ind w:firstLine="540"/>
        <w:jc w:val="both"/>
      </w:pPr>
      <w:r>
        <w:t xml:space="preserve">в </w:t>
      </w:r>
      <w:hyperlink w:anchor="P1782" w:history="1">
        <w:r>
          <w:rPr>
            <w:color w:val="0000FF"/>
          </w:rPr>
          <w:t>графе 1</w:t>
        </w:r>
      </w:hyperlink>
      <w:r>
        <w:t xml:space="preserve"> - учетный номер бюджетного обязательства, передаваемого реорганизуемым получателем средств федерального бюджета;</w:t>
      </w:r>
    </w:p>
    <w:p w:rsidR="001672F2" w:rsidRDefault="001672F2">
      <w:pPr>
        <w:pStyle w:val="ConsPlusNormal"/>
        <w:spacing w:before="220"/>
        <w:ind w:firstLine="540"/>
        <w:jc w:val="both"/>
      </w:pPr>
      <w:r>
        <w:t xml:space="preserve">в </w:t>
      </w:r>
      <w:hyperlink w:anchor="P1782" w:history="1">
        <w:r>
          <w:rPr>
            <w:color w:val="0000FF"/>
          </w:rPr>
          <w:t>графах 2</w:t>
        </w:r>
      </w:hyperlink>
      <w:r>
        <w:t xml:space="preserve"> - </w:t>
      </w:r>
      <w:hyperlink w:anchor="P1782" w:history="1">
        <w:r>
          <w:rPr>
            <w:color w:val="0000FF"/>
          </w:rPr>
          <w:t>4</w:t>
        </w:r>
      </w:hyperlink>
      <w:r>
        <w:t xml:space="preserve"> - соответственно вид, номер и дата документа, на основании которого принято бюджетное обязательство, передаваемое реорганизуемым получателем средств федерального бюджета (далее - документ-основание по бюджетному обязательству);</w:t>
      </w:r>
    </w:p>
    <w:p w:rsidR="001672F2" w:rsidRDefault="001672F2">
      <w:pPr>
        <w:pStyle w:val="ConsPlusNormal"/>
        <w:spacing w:before="220"/>
        <w:ind w:firstLine="540"/>
        <w:jc w:val="both"/>
      </w:pPr>
      <w:r>
        <w:t xml:space="preserve">в </w:t>
      </w:r>
      <w:hyperlink w:anchor="P1782" w:history="1">
        <w:r>
          <w:rPr>
            <w:color w:val="0000FF"/>
          </w:rPr>
          <w:t>графе 5</w:t>
        </w:r>
      </w:hyperlink>
      <w:r>
        <w:t xml:space="preserve"> указывается уникальный номер реестровой записи в реестре контрактов/реестре соглашений, соответствующий бюджетному обязательству, передаваемому реорганизуемым получателем средств федерального бюджета (при наличии);</w:t>
      </w:r>
    </w:p>
    <w:p w:rsidR="001672F2" w:rsidRDefault="001672F2">
      <w:pPr>
        <w:pStyle w:val="ConsPlusNormal"/>
        <w:spacing w:before="220"/>
        <w:ind w:firstLine="540"/>
        <w:jc w:val="both"/>
      </w:pPr>
      <w:r>
        <w:t xml:space="preserve">в </w:t>
      </w:r>
      <w:hyperlink w:anchor="P1782" w:history="1">
        <w:r>
          <w:rPr>
            <w:color w:val="0000FF"/>
          </w:rPr>
          <w:t>графах 6</w:t>
        </w:r>
      </w:hyperlink>
      <w:r>
        <w:t xml:space="preserve">, </w:t>
      </w:r>
      <w:hyperlink w:anchor="P1782" w:history="1">
        <w:r>
          <w:rPr>
            <w:color w:val="0000FF"/>
          </w:rPr>
          <w:t>7</w:t>
        </w:r>
      </w:hyperlink>
      <w:r>
        <w:t xml:space="preserve"> - указываются соответственно сумма в валюте бюджетного обязательства по документу-основанию по бюджетному обязательству, в том числе сумма авансового платежа в валюте обязательства, установленная документом-основанием по бюджетному обязательству (при наличии);</w:t>
      </w:r>
    </w:p>
    <w:p w:rsidR="001672F2" w:rsidRDefault="001672F2">
      <w:pPr>
        <w:pStyle w:val="ConsPlusNormal"/>
        <w:spacing w:before="220"/>
        <w:ind w:firstLine="540"/>
        <w:jc w:val="both"/>
      </w:pPr>
      <w:r>
        <w:t xml:space="preserve">в </w:t>
      </w:r>
      <w:hyperlink w:anchor="P1782" w:history="1">
        <w:r>
          <w:rPr>
            <w:color w:val="0000FF"/>
          </w:rPr>
          <w:t>графе 8</w:t>
        </w:r>
      </w:hyperlink>
      <w:r>
        <w:t xml:space="preserve"> - код валюты, в которой принято бюджетное обязательство, в соответствии с Общероссийским </w:t>
      </w:r>
      <w:hyperlink r:id="rId219" w:history="1">
        <w:r>
          <w:rPr>
            <w:color w:val="0000FF"/>
          </w:rPr>
          <w:t>классификатором</w:t>
        </w:r>
      </w:hyperlink>
      <w:r>
        <w:t xml:space="preserve"> валют;</w:t>
      </w:r>
    </w:p>
    <w:p w:rsidR="001672F2" w:rsidRDefault="001672F2">
      <w:pPr>
        <w:pStyle w:val="ConsPlusNormal"/>
        <w:spacing w:before="220"/>
        <w:ind w:firstLine="540"/>
        <w:jc w:val="both"/>
      </w:pPr>
      <w:r>
        <w:t xml:space="preserve">в </w:t>
      </w:r>
      <w:hyperlink w:anchor="P1782" w:history="1">
        <w:r>
          <w:rPr>
            <w:color w:val="0000FF"/>
          </w:rPr>
          <w:t>графе 9</w:t>
        </w:r>
      </w:hyperlink>
      <w:r>
        <w:t xml:space="preserve"> - сумма бюджетного обязательства в валюте Российской Федерации.</w:t>
      </w:r>
    </w:p>
    <w:p w:rsidR="001672F2" w:rsidRDefault="001672F2">
      <w:pPr>
        <w:pStyle w:val="ConsPlusNormal"/>
        <w:spacing w:before="220"/>
        <w:ind w:firstLine="540"/>
        <w:jc w:val="both"/>
      </w:pPr>
      <w:hyperlink w:anchor="P1782" w:history="1">
        <w:r>
          <w:rPr>
            <w:color w:val="0000FF"/>
          </w:rPr>
          <w:t>Графа 7 подраздела 3.1</w:t>
        </w:r>
      </w:hyperlink>
      <w:r>
        <w:t xml:space="preserve"> "Реквизиты документа, подтверждающего возникновение бюджетного обязательства" является группирующей для показателей, отраженных в </w:t>
      </w:r>
      <w:hyperlink w:anchor="P1782" w:history="1">
        <w:r>
          <w:rPr>
            <w:color w:val="0000FF"/>
          </w:rPr>
          <w:t>графах 11</w:t>
        </w:r>
      </w:hyperlink>
      <w:r>
        <w:t xml:space="preserve"> - </w:t>
      </w:r>
      <w:hyperlink w:anchor="P1782" w:history="1">
        <w:r>
          <w:rPr>
            <w:color w:val="0000FF"/>
          </w:rPr>
          <w:t>14 подраздела 3.2</w:t>
        </w:r>
      </w:hyperlink>
      <w:r>
        <w:t xml:space="preserve"> "Передаваемые бюджетные обязательства".</w:t>
      </w:r>
    </w:p>
    <w:p w:rsidR="001672F2" w:rsidRDefault="001672F2">
      <w:pPr>
        <w:pStyle w:val="ConsPlusNormal"/>
        <w:spacing w:before="220"/>
        <w:ind w:firstLine="540"/>
        <w:jc w:val="both"/>
      </w:pPr>
      <w:hyperlink w:anchor="P1782" w:history="1">
        <w:r>
          <w:rPr>
            <w:color w:val="0000FF"/>
          </w:rPr>
          <w:t>Подраздел 3.2</w:t>
        </w:r>
      </w:hyperlink>
      <w:r>
        <w:t xml:space="preserve"> "Передаваемые бюджетные обязательства" формируется по следующим показателям:</w:t>
      </w:r>
    </w:p>
    <w:p w:rsidR="001672F2" w:rsidRDefault="001672F2">
      <w:pPr>
        <w:pStyle w:val="ConsPlusNormal"/>
        <w:spacing w:before="220"/>
        <w:ind w:firstLine="540"/>
        <w:jc w:val="both"/>
      </w:pPr>
      <w:r>
        <w:t xml:space="preserve">в </w:t>
      </w:r>
      <w:hyperlink w:anchor="P1782" w:history="1">
        <w:r>
          <w:rPr>
            <w:color w:val="0000FF"/>
          </w:rPr>
          <w:t>графе 1</w:t>
        </w:r>
      </w:hyperlink>
      <w:r>
        <w:t xml:space="preserve"> - учетный номер бюджетного обязательства, передаваемого реорганизуемым получателем средств федерального бюджета;</w:t>
      </w:r>
    </w:p>
    <w:p w:rsidR="001672F2" w:rsidRDefault="001672F2">
      <w:pPr>
        <w:pStyle w:val="ConsPlusNormal"/>
        <w:spacing w:before="220"/>
        <w:ind w:firstLine="540"/>
        <w:jc w:val="both"/>
      </w:pPr>
      <w:r>
        <w:t xml:space="preserve">в </w:t>
      </w:r>
      <w:hyperlink w:anchor="P1956" w:history="1">
        <w:r>
          <w:rPr>
            <w:color w:val="0000FF"/>
          </w:rPr>
          <w:t>графах 2</w:t>
        </w:r>
      </w:hyperlink>
      <w:r>
        <w:t xml:space="preserve">, </w:t>
      </w:r>
      <w:hyperlink w:anchor="P1957" w:history="1">
        <w:r>
          <w:rPr>
            <w:color w:val="0000FF"/>
          </w:rPr>
          <w:t>3</w:t>
        </w:r>
      </w:hyperlink>
      <w:r>
        <w:t xml:space="preserve"> - соответственно наименование объекта капитальных вложений и код указанного объекта;</w:t>
      </w:r>
    </w:p>
    <w:p w:rsidR="001672F2" w:rsidRDefault="001672F2">
      <w:pPr>
        <w:pStyle w:val="ConsPlusNormal"/>
        <w:jc w:val="both"/>
      </w:pPr>
      <w:r>
        <w:t xml:space="preserve">(в ред. </w:t>
      </w:r>
      <w:hyperlink r:id="rId220"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w:t>
      </w:r>
      <w:hyperlink w:anchor="P1782" w:history="1">
        <w:r>
          <w:rPr>
            <w:color w:val="0000FF"/>
          </w:rPr>
          <w:t>графе 4</w:t>
        </w:r>
      </w:hyperlink>
      <w:r>
        <w:t xml:space="preserve"> реорганизуемым получателем средств федерального бюджета указываются коды классификации расходов федерального бюджета, в разрезе которых было им учтено передаваемое бюджетное обязательство;</w:t>
      </w:r>
    </w:p>
    <w:p w:rsidR="001672F2" w:rsidRDefault="001672F2">
      <w:pPr>
        <w:pStyle w:val="ConsPlusNormal"/>
        <w:spacing w:before="220"/>
        <w:ind w:firstLine="540"/>
        <w:jc w:val="both"/>
      </w:pPr>
      <w:r>
        <w:t xml:space="preserve">в </w:t>
      </w:r>
      <w:hyperlink w:anchor="P1782" w:history="1">
        <w:r>
          <w:rPr>
            <w:color w:val="0000FF"/>
          </w:rPr>
          <w:t>графе 5</w:t>
        </w:r>
      </w:hyperlink>
      <w:r>
        <w:t xml:space="preserve"> получателем средств федерального бюджета, принимающим обязательства, указываются коды классификации расходов федерального бюджета, в разрезе которых им принимается бюджетное обязательство;</w:t>
      </w:r>
    </w:p>
    <w:p w:rsidR="001672F2" w:rsidRDefault="001672F2">
      <w:pPr>
        <w:pStyle w:val="ConsPlusNormal"/>
        <w:spacing w:before="220"/>
        <w:ind w:firstLine="540"/>
        <w:jc w:val="both"/>
      </w:pPr>
      <w:r>
        <w:t xml:space="preserve">в </w:t>
      </w:r>
      <w:hyperlink w:anchor="P1782" w:history="1">
        <w:r>
          <w:rPr>
            <w:color w:val="0000FF"/>
          </w:rPr>
          <w:t>графе 6</w:t>
        </w:r>
      </w:hyperlink>
      <w:r>
        <w:t xml:space="preserve"> 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p w:rsidR="001672F2" w:rsidRDefault="001672F2">
      <w:pPr>
        <w:pStyle w:val="ConsPlusNormal"/>
        <w:spacing w:before="220"/>
        <w:ind w:firstLine="540"/>
        <w:jc w:val="both"/>
      </w:pPr>
      <w:r>
        <w:t xml:space="preserve">в </w:t>
      </w:r>
      <w:hyperlink w:anchor="P1782" w:history="1">
        <w:r>
          <w:rPr>
            <w:color w:val="0000FF"/>
          </w:rPr>
          <w:t>графе 7</w:t>
        </w:r>
      </w:hyperlink>
      <w:r>
        <w:t xml:space="preserve"> - наименование вида средств, необходимого для исполнения бюджетного обязательства: средства бюджета, средства дополнительного бюджетного финансирования;</w:t>
      </w:r>
    </w:p>
    <w:p w:rsidR="001672F2" w:rsidRDefault="001672F2">
      <w:pPr>
        <w:pStyle w:val="ConsPlusNormal"/>
        <w:spacing w:before="220"/>
        <w:ind w:firstLine="540"/>
        <w:jc w:val="both"/>
      </w:pPr>
      <w:r>
        <w:t xml:space="preserve">в </w:t>
      </w:r>
      <w:hyperlink w:anchor="P1782" w:history="1">
        <w:r>
          <w:rPr>
            <w:color w:val="0000FF"/>
          </w:rPr>
          <w:t>графах 8</w:t>
        </w:r>
      </w:hyperlink>
      <w:r>
        <w:t xml:space="preserve"> - </w:t>
      </w:r>
      <w:hyperlink w:anchor="P1782" w:history="1">
        <w:r>
          <w:rPr>
            <w:color w:val="0000FF"/>
          </w:rPr>
          <w:t>10</w:t>
        </w:r>
      </w:hyperlink>
      <w:r>
        <w:t xml:space="preserve"> в разрезе кодов классификации расходов федерального бюджета и видов средств указываются соответственно суммы поставленных на учет и исполненных бюджетных обязательств текущего финансового года, в том числе исполненных авансовых платежей;</w:t>
      </w:r>
    </w:p>
    <w:p w:rsidR="001672F2" w:rsidRDefault="001672F2">
      <w:pPr>
        <w:pStyle w:val="ConsPlusNormal"/>
        <w:spacing w:before="220"/>
        <w:ind w:firstLine="540"/>
        <w:jc w:val="both"/>
      </w:pPr>
      <w:r>
        <w:t xml:space="preserve">в </w:t>
      </w:r>
      <w:hyperlink w:anchor="P1782" w:history="1">
        <w:r>
          <w:rPr>
            <w:color w:val="0000FF"/>
          </w:rPr>
          <w:t>графах 11</w:t>
        </w:r>
      </w:hyperlink>
      <w:r>
        <w:t xml:space="preserve"> - </w:t>
      </w:r>
      <w:hyperlink w:anchor="P1782" w:history="1">
        <w:r>
          <w:rPr>
            <w:color w:val="0000FF"/>
          </w:rPr>
          <w:t>14</w:t>
        </w:r>
      </w:hyperlink>
      <w:r>
        <w:t xml:space="preserve"> в разрезе кодов классификации расходов федерального бюджета указываются суммы бюджетного обязательства, принятые соответственно на первый, второй годы планового периода, на третий и последующие годы после текущего финансового года;</w:t>
      </w:r>
    </w:p>
    <w:p w:rsidR="001672F2" w:rsidRDefault="001672F2">
      <w:pPr>
        <w:pStyle w:val="ConsPlusNormal"/>
        <w:spacing w:before="220"/>
        <w:ind w:firstLine="540"/>
        <w:jc w:val="both"/>
      </w:pPr>
      <w:r>
        <w:t xml:space="preserve">в </w:t>
      </w:r>
      <w:hyperlink w:anchor="P1782" w:history="1">
        <w:r>
          <w:rPr>
            <w:color w:val="0000FF"/>
          </w:rPr>
          <w:t>графе 15</w:t>
        </w:r>
      </w:hyperlink>
      <w:r>
        <w:t xml:space="preserve"> указывается иная информация, необходимая для приема-передачи бюджетного обязательства. В случае если бюджетное обязательство возникло на основании документов, предусмотренных </w:t>
      </w:r>
      <w:hyperlink r:id="rId221" w:history="1">
        <w:r>
          <w:rPr>
            <w:color w:val="0000FF"/>
          </w:rPr>
          <w:t>пунктами 1</w:t>
        </w:r>
      </w:hyperlink>
      <w:r>
        <w:t xml:space="preserve"> и </w:t>
      </w:r>
      <w:hyperlink r:id="rId222" w:history="1">
        <w:r>
          <w:rPr>
            <w:color w:val="0000FF"/>
          </w:rPr>
          <w:t>2</w:t>
        </w:r>
      </w:hyperlink>
      <w:r>
        <w:t xml:space="preserve"> графы 2 Перечня документов,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 &lt;3&gt;, перед текстом в скобках указывается слово "принимаемое", в случае если бюджетное обязательство возникло на основании документа, предусмотренного </w:t>
      </w:r>
      <w:hyperlink r:id="rId223" w:history="1">
        <w:r>
          <w:rPr>
            <w:color w:val="0000FF"/>
          </w:rPr>
          <w:t>пунктом 3</w:t>
        </w:r>
      </w:hyperlink>
      <w:r>
        <w:t xml:space="preserve"> графы 2 указанного Перечня документов, по которому ранее в органе Федерального казначейства было поставлено на учет бюджетное обязательство на основании извещения об осуществлении закупки (приглашения принять участие в определении поставщика (подрядчика, исполнителя), в скобках указывается слово "закупка".</w:t>
      </w:r>
    </w:p>
    <w:p w:rsidR="001672F2" w:rsidRDefault="001672F2">
      <w:pPr>
        <w:pStyle w:val="ConsPlusNormal"/>
        <w:jc w:val="both"/>
      </w:pPr>
      <w:r>
        <w:t xml:space="preserve">(в ред. </w:t>
      </w:r>
      <w:hyperlink r:id="rId224" w:history="1">
        <w:r>
          <w:rPr>
            <w:color w:val="0000FF"/>
          </w:rPr>
          <w:t>Приказа</w:t>
        </w:r>
      </w:hyperlink>
      <w:r>
        <w:t xml:space="preserve"> Минфина России от 27.11.2017 N 205н)</w:t>
      </w:r>
    </w:p>
    <w:p w:rsidR="001672F2" w:rsidRDefault="001672F2">
      <w:pPr>
        <w:pStyle w:val="ConsPlusNormal"/>
        <w:spacing w:before="220"/>
        <w:ind w:firstLine="540"/>
        <w:jc w:val="both"/>
      </w:pPr>
      <w:r>
        <w:t>--------------------------------</w:t>
      </w:r>
    </w:p>
    <w:p w:rsidR="001672F2" w:rsidRDefault="001672F2">
      <w:pPr>
        <w:pStyle w:val="ConsPlusNormal"/>
        <w:spacing w:before="220"/>
        <w:ind w:firstLine="540"/>
        <w:jc w:val="both"/>
      </w:pPr>
      <w:r>
        <w:t xml:space="preserve">&lt;3&gt; </w:t>
      </w:r>
      <w:hyperlink r:id="rId225" w:history="1">
        <w:r>
          <w:rPr>
            <w:color w:val="0000FF"/>
          </w:rPr>
          <w:t>Приложение N 4.1</w:t>
        </w:r>
      </w:hyperlink>
      <w:r>
        <w:t xml:space="preserve"> к Порядку учета территориальными органами Федерального казначейства бюджетных и денежных обязательств получателей средств федерального бюджета, утвержденному приказом Министерства финансов Российской Федерации от 30 декабря 2015 г. N 221н (зарегистрирован в Министерстве юстиции Российской Федерации 8 февраля 2008 г., регистрационный номер 40986), с изменениями, внесенными приказом Министерства финансов Российской Федерации от 29 июля 2016 г. 127н (зарегистрирован в Министерстве юстиции Российской Федерации 16 сентября 2016 г., регистрационный номер 43684).</w:t>
      </w:r>
    </w:p>
    <w:p w:rsidR="001672F2" w:rsidRDefault="001672F2">
      <w:pPr>
        <w:pStyle w:val="ConsPlusNormal"/>
        <w:jc w:val="both"/>
      </w:pPr>
    </w:p>
    <w:p w:rsidR="001672F2" w:rsidRDefault="001672F2">
      <w:pPr>
        <w:pStyle w:val="ConsPlusNormal"/>
        <w:ind w:firstLine="540"/>
        <w:jc w:val="both"/>
      </w:pPr>
      <w:r>
        <w:t xml:space="preserve">По </w:t>
      </w:r>
      <w:hyperlink w:anchor="P1782" w:history="1">
        <w:r>
          <w:rPr>
            <w:color w:val="0000FF"/>
          </w:rPr>
          <w:t>строке</w:t>
        </w:r>
      </w:hyperlink>
      <w:r>
        <w:t xml:space="preserve"> "Итого" указываются итоговые объемы принятых на учет и исполненных (</w:t>
      </w:r>
      <w:hyperlink w:anchor="P1782" w:history="1">
        <w:r>
          <w:rPr>
            <w:color w:val="0000FF"/>
          </w:rPr>
          <w:t>графы 8</w:t>
        </w:r>
      </w:hyperlink>
      <w:r>
        <w:t xml:space="preserve">, </w:t>
      </w:r>
      <w:hyperlink w:anchor="P1782" w:history="1">
        <w:r>
          <w:rPr>
            <w:color w:val="0000FF"/>
          </w:rPr>
          <w:t>9</w:t>
        </w:r>
      </w:hyperlink>
      <w:r>
        <w:t>) бюджетных обязательств с разбивкой по временным периодам (</w:t>
      </w:r>
      <w:hyperlink w:anchor="P1782" w:history="1">
        <w:r>
          <w:rPr>
            <w:color w:val="0000FF"/>
          </w:rPr>
          <w:t>графы 8</w:t>
        </w:r>
      </w:hyperlink>
      <w:r>
        <w:t xml:space="preserve">, </w:t>
      </w:r>
      <w:hyperlink w:anchor="P1782" w:history="1">
        <w:r>
          <w:rPr>
            <w:color w:val="0000FF"/>
          </w:rPr>
          <w:t>11</w:t>
        </w:r>
      </w:hyperlink>
      <w:r>
        <w:t xml:space="preserve"> - </w:t>
      </w:r>
      <w:hyperlink w:anchor="P1782" w:history="1">
        <w:r>
          <w:rPr>
            <w:color w:val="0000FF"/>
          </w:rPr>
          <w:t>14</w:t>
        </w:r>
      </w:hyperlink>
      <w:r>
        <w:t>).</w:t>
      </w:r>
    </w:p>
    <w:p w:rsidR="001672F2" w:rsidRDefault="001672F2">
      <w:pPr>
        <w:pStyle w:val="ConsPlusNormal"/>
        <w:spacing w:before="220"/>
        <w:ind w:firstLine="540"/>
        <w:jc w:val="both"/>
      </w:pPr>
      <w:hyperlink w:anchor="P1782" w:history="1">
        <w:r>
          <w:rPr>
            <w:color w:val="0000FF"/>
          </w:rPr>
          <w:t>Раздел 4</w:t>
        </w:r>
      </w:hyperlink>
      <w:r>
        <w:t xml:space="preserve"> "Денежные обязательства" формируется по соответствующим подразделам.</w:t>
      </w:r>
    </w:p>
    <w:p w:rsidR="001672F2" w:rsidRDefault="001672F2">
      <w:pPr>
        <w:pStyle w:val="ConsPlusNormal"/>
        <w:spacing w:before="220"/>
        <w:ind w:firstLine="540"/>
        <w:jc w:val="both"/>
      </w:pPr>
      <w:hyperlink w:anchor="P1782" w:history="1">
        <w:r>
          <w:rPr>
            <w:color w:val="0000FF"/>
          </w:rPr>
          <w:t>Подраздел 4.1</w:t>
        </w:r>
      </w:hyperlink>
      <w:r>
        <w:t xml:space="preserve"> "Реквизиты документа, подтверждающего возникновение денежного обязательства" формируется по следующим показателям:</w:t>
      </w:r>
    </w:p>
    <w:p w:rsidR="001672F2" w:rsidRDefault="001672F2">
      <w:pPr>
        <w:pStyle w:val="ConsPlusNormal"/>
        <w:spacing w:before="220"/>
        <w:ind w:firstLine="540"/>
        <w:jc w:val="both"/>
      </w:pPr>
      <w:r>
        <w:t xml:space="preserve">в </w:t>
      </w:r>
      <w:hyperlink w:anchor="P1782" w:history="1">
        <w:r>
          <w:rPr>
            <w:color w:val="0000FF"/>
          </w:rPr>
          <w:t>графе 1</w:t>
        </w:r>
      </w:hyperlink>
      <w:r>
        <w:t xml:space="preserve"> - учетный номер денежного обязательства, передаваемого реорганизуемым получателем средств федерального бюджета;</w:t>
      </w:r>
    </w:p>
    <w:p w:rsidR="001672F2" w:rsidRDefault="001672F2">
      <w:pPr>
        <w:pStyle w:val="ConsPlusNormal"/>
        <w:spacing w:before="220"/>
        <w:ind w:firstLine="540"/>
        <w:jc w:val="both"/>
      </w:pPr>
      <w:r>
        <w:t xml:space="preserve">в </w:t>
      </w:r>
      <w:hyperlink w:anchor="P1782" w:history="1">
        <w:r>
          <w:rPr>
            <w:color w:val="0000FF"/>
          </w:rPr>
          <w:t>графах 2</w:t>
        </w:r>
      </w:hyperlink>
      <w:r>
        <w:t xml:space="preserve"> - </w:t>
      </w:r>
      <w:hyperlink w:anchor="P1782" w:history="1">
        <w:r>
          <w:rPr>
            <w:color w:val="0000FF"/>
          </w:rPr>
          <w:t>4</w:t>
        </w:r>
      </w:hyperlink>
      <w:r>
        <w:t xml:space="preserve"> - соответственно вид, номер и дата документа, на основании которого принято денежное обязательство, передаваемое реорганизуемым получателем средств федерального бюджета (далее - документ-основание по денежному обязательству);</w:t>
      </w:r>
    </w:p>
    <w:p w:rsidR="001672F2" w:rsidRDefault="001672F2">
      <w:pPr>
        <w:pStyle w:val="ConsPlusNormal"/>
        <w:spacing w:before="220"/>
        <w:ind w:firstLine="540"/>
        <w:jc w:val="both"/>
      </w:pPr>
      <w:r>
        <w:t xml:space="preserve">в </w:t>
      </w:r>
      <w:hyperlink w:anchor="P1782" w:history="1">
        <w:r>
          <w:rPr>
            <w:color w:val="0000FF"/>
          </w:rPr>
          <w:t>графах 5</w:t>
        </w:r>
      </w:hyperlink>
      <w:r>
        <w:t xml:space="preserve">, </w:t>
      </w:r>
      <w:hyperlink w:anchor="P1782" w:history="1">
        <w:r>
          <w:rPr>
            <w:color w:val="0000FF"/>
          </w:rPr>
          <w:t>6</w:t>
        </w:r>
      </w:hyperlink>
      <w:r>
        <w:t xml:space="preserve"> указываются соответственно сумма авансового платежа в валюте обязательства, установленная документом-основанием по денежному обязательству (при наличии), в том числе зачтенная сумма авансового платежа в валюте обязательства, по которой в орган Федерального казначейства по месту обслуживания реорганизуемого получателя средств федерального бюджета представлен документ, подтверждающий поставку товаров, выполнение работ, оказание услуг по документу-основанию по денежному обязательству;</w:t>
      </w:r>
    </w:p>
    <w:p w:rsidR="001672F2" w:rsidRDefault="001672F2">
      <w:pPr>
        <w:pStyle w:val="ConsPlusNormal"/>
        <w:spacing w:before="220"/>
        <w:ind w:firstLine="540"/>
        <w:jc w:val="both"/>
      </w:pPr>
      <w:r>
        <w:t xml:space="preserve">в </w:t>
      </w:r>
      <w:hyperlink w:anchor="P1782" w:history="1">
        <w:r>
          <w:rPr>
            <w:color w:val="0000FF"/>
          </w:rPr>
          <w:t>графе 7</w:t>
        </w:r>
      </w:hyperlink>
      <w:r>
        <w:t xml:space="preserve"> - сумма денежного обязательства в валюте обязательства по документу-основанию по денежному обязательству;</w:t>
      </w:r>
    </w:p>
    <w:p w:rsidR="001672F2" w:rsidRDefault="001672F2">
      <w:pPr>
        <w:pStyle w:val="ConsPlusNormal"/>
        <w:spacing w:before="220"/>
        <w:ind w:firstLine="540"/>
        <w:jc w:val="both"/>
      </w:pPr>
      <w:r>
        <w:t xml:space="preserve">в </w:t>
      </w:r>
      <w:hyperlink w:anchor="P1782" w:history="1">
        <w:r>
          <w:rPr>
            <w:color w:val="0000FF"/>
          </w:rPr>
          <w:t>графе 8</w:t>
        </w:r>
      </w:hyperlink>
      <w:r>
        <w:t xml:space="preserve"> - код валюты, в которой принято денежное обязательство, в соответствии с Общероссийским </w:t>
      </w:r>
      <w:hyperlink r:id="rId226" w:history="1">
        <w:r>
          <w:rPr>
            <w:color w:val="0000FF"/>
          </w:rPr>
          <w:t>классификатором</w:t>
        </w:r>
      </w:hyperlink>
      <w:r>
        <w:t xml:space="preserve"> валют;</w:t>
      </w:r>
    </w:p>
    <w:p w:rsidR="001672F2" w:rsidRDefault="001672F2">
      <w:pPr>
        <w:pStyle w:val="ConsPlusNormal"/>
        <w:spacing w:before="220"/>
        <w:ind w:firstLine="540"/>
        <w:jc w:val="both"/>
      </w:pPr>
      <w:r>
        <w:t xml:space="preserve">в </w:t>
      </w:r>
      <w:hyperlink w:anchor="P1782" w:history="1">
        <w:r>
          <w:rPr>
            <w:color w:val="0000FF"/>
          </w:rPr>
          <w:t>графе 9</w:t>
        </w:r>
      </w:hyperlink>
      <w:r>
        <w:t xml:space="preserve"> - сумма денежного обязательства в валюте Российской Федерации.</w:t>
      </w:r>
    </w:p>
    <w:p w:rsidR="001672F2" w:rsidRDefault="001672F2">
      <w:pPr>
        <w:pStyle w:val="ConsPlusNormal"/>
        <w:spacing w:before="220"/>
        <w:ind w:firstLine="540"/>
        <w:jc w:val="both"/>
      </w:pPr>
      <w:hyperlink w:anchor="P1782" w:history="1">
        <w:r>
          <w:rPr>
            <w:color w:val="0000FF"/>
          </w:rPr>
          <w:t>Подраздел 4.2</w:t>
        </w:r>
      </w:hyperlink>
      <w:r>
        <w:t xml:space="preserve"> "Передаваемые денежные обязательства" формируется по следующим показателям:</w:t>
      </w:r>
    </w:p>
    <w:p w:rsidR="001672F2" w:rsidRDefault="001672F2">
      <w:pPr>
        <w:pStyle w:val="ConsPlusNormal"/>
        <w:spacing w:before="220"/>
        <w:ind w:firstLine="540"/>
        <w:jc w:val="both"/>
      </w:pPr>
      <w:r>
        <w:t xml:space="preserve">в </w:t>
      </w:r>
      <w:hyperlink w:anchor="P1782" w:history="1">
        <w:r>
          <w:rPr>
            <w:color w:val="0000FF"/>
          </w:rPr>
          <w:t>графе 1</w:t>
        </w:r>
      </w:hyperlink>
      <w:r>
        <w:t xml:space="preserve"> - учетный номер денежного обязательства, передаваемого реорганизуемым получателем средств федерального бюджета;</w:t>
      </w:r>
    </w:p>
    <w:p w:rsidR="001672F2" w:rsidRDefault="001672F2">
      <w:pPr>
        <w:pStyle w:val="ConsPlusNormal"/>
        <w:spacing w:before="220"/>
        <w:ind w:firstLine="540"/>
        <w:jc w:val="both"/>
      </w:pPr>
      <w:r>
        <w:t xml:space="preserve">в </w:t>
      </w:r>
      <w:hyperlink w:anchor="P1782" w:history="1">
        <w:r>
          <w:rPr>
            <w:color w:val="0000FF"/>
          </w:rPr>
          <w:t>графе 2</w:t>
        </w:r>
      </w:hyperlink>
      <w:r>
        <w:t xml:space="preserve"> - код объекта капитальных вложений;</w:t>
      </w:r>
    </w:p>
    <w:p w:rsidR="001672F2" w:rsidRDefault="001672F2">
      <w:pPr>
        <w:pStyle w:val="ConsPlusNormal"/>
        <w:jc w:val="both"/>
      </w:pPr>
      <w:r>
        <w:t xml:space="preserve">(в ред. </w:t>
      </w:r>
      <w:hyperlink r:id="rId227" w:history="1">
        <w:r>
          <w:rPr>
            <w:color w:val="0000FF"/>
          </w:rPr>
          <w:t>Приказа</w:t>
        </w:r>
      </w:hyperlink>
      <w:r>
        <w:t xml:space="preserve"> Минфина России от 10.11.2020 N 262н)</w:t>
      </w:r>
    </w:p>
    <w:p w:rsidR="001672F2" w:rsidRDefault="001672F2">
      <w:pPr>
        <w:pStyle w:val="ConsPlusNormal"/>
        <w:spacing w:before="220"/>
        <w:ind w:firstLine="540"/>
        <w:jc w:val="both"/>
      </w:pPr>
      <w:r>
        <w:t xml:space="preserve">в </w:t>
      </w:r>
      <w:hyperlink w:anchor="P1782" w:history="1">
        <w:r>
          <w:rPr>
            <w:color w:val="0000FF"/>
          </w:rPr>
          <w:t>графе 3</w:t>
        </w:r>
      </w:hyperlink>
      <w:r>
        <w:t xml:space="preserve"> реорганизуемым получателем средств федерального бюджета указываются коды классификации расходов федерального бюджета, в разрезе которых было им учтено передаваемое денежное обязательство;</w:t>
      </w:r>
    </w:p>
    <w:p w:rsidR="001672F2" w:rsidRDefault="001672F2">
      <w:pPr>
        <w:pStyle w:val="ConsPlusNormal"/>
        <w:spacing w:before="220"/>
        <w:ind w:firstLine="540"/>
        <w:jc w:val="both"/>
      </w:pPr>
      <w:r>
        <w:t xml:space="preserve">в </w:t>
      </w:r>
      <w:hyperlink w:anchor="P1782" w:history="1">
        <w:r>
          <w:rPr>
            <w:color w:val="0000FF"/>
          </w:rPr>
          <w:t>графе 4</w:t>
        </w:r>
      </w:hyperlink>
      <w:r>
        <w:t xml:space="preserve"> получателем средств федерального бюджета, принимающим обязательства, указываются коды классификации расходов федерального бюджета, в разрезе которых им принимается денежное обязательство;</w:t>
      </w:r>
    </w:p>
    <w:p w:rsidR="001672F2" w:rsidRDefault="001672F2">
      <w:pPr>
        <w:pStyle w:val="ConsPlusNormal"/>
        <w:spacing w:before="220"/>
        <w:ind w:firstLine="540"/>
        <w:jc w:val="both"/>
      </w:pPr>
      <w:r>
        <w:t xml:space="preserve">в </w:t>
      </w:r>
      <w:hyperlink w:anchor="P1782" w:history="1">
        <w:r>
          <w:rPr>
            <w:color w:val="0000FF"/>
          </w:rPr>
          <w:t>графе 5</w:t>
        </w:r>
      </w:hyperlink>
      <w:r>
        <w:t xml:space="preserve"> -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 (при наличии);</w:t>
      </w:r>
    </w:p>
    <w:p w:rsidR="001672F2" w:rsidRDefault="001672F2">
      <w:pPr>
        <w:pStyle w:val="ConsPlusNormal"/>
        <w:spacing w:before="220"/>
        <w:ind w:firstLine="540"/>
        <w:jc w:val="both"/>
      </w:pPr>
      <w:r>
        <w:t xml:space="preserve">в </w:t>
      </w:r>
      <w:hyperlink w:anchor="P1782" w:history="1">
        <w:r>
          <w:rPr>
            <w:color w:val="0000FF"/>
          </w:rPr>
          <w:t>графе 6</w:t>
        </w:r>
      </w:hyperlink>
      <w:r>
        <w:t xml:space="preserve"> - наименование вида средств, необходимого для исполнения денежного обязательства: средства бюджета, средства дополнительного бюджетного финансирования;</w:t>
      </w:r>
    </w:p>
    <w:p w:rsidR="001672F2" w:rsidRDefault="001672F2">
      <w:pPr>
        <w:pStyle w:val="ConsPlusNormal"/>
        <w:spacing w:before="220"/>
        <w:ind w:firstLine="540"/>
        <w:jc w:val="both"/>
      </w:pPr>
      <w:r>
        <w:lastRenderedPageBreak/>
        <w:t xml:space="preserve">в </w:t>
      </w:r>
      <w:hyperlink w:anchor="P1782" w:history="1">
        <w:r>
          <w:rPr>
            <w:color w:val="0000FF"/>
          </w:rPr>
          <w:t>графе 7</w:t>
        </w:r>
      </w:hyperlink>
      <w:r>
        <w:t xml:space="preserve"> - сумма в валюте денежного обязательства по документу-основанию по денежному обязательству;</w:t>
      </w:r>
    </w:p>
    <w:p w:rsidR="001672F2" w:rsidRDefault="001672F2">
      <w:pPr>
        <w:pStyle w:val="ConsPlusNormal"/>
        <w:spacing w:before="220"/>
        <w:ind w:firstLine="540"/>
        <w:jc w:val="both"/>
      </w:pPr>
      <w:r>
        <w:t xml:space="preserve">в </w:t>
      </w:r>
      <w:hyperlink w:anchor="P1782" w:history="1">
        <w:r>
          <w:rPr>
            <w:color w:val="0000FF"/>
          </w:rPr>
          <w:t>графе 8</w:t>
        </w:r>
      </w:hyperlink>
      <w:r>
        <w:t xml:space="preserve"> - код валюты, в которой принято денежное обязательство, в соответствии с Общероссийским классификатором валют;</w:t>
      </w:r>
    </w:p>
    <w:p w:rsidR="001672F2" w:rsidRDefault="001672F2">
      <w:pPr>
        <w:pStyle w:val="ConsPlusNormal"/>
        <w:spacing w:before="220"/>
        <w:ind w:firstLine="540"/>
        <w:jc w:val="both"/>
      </w:pPr>
      <w:r>
        <w:t xml:space="preserve">в </w:t>
      </w:r>
      <w:hyperlink w:anchor="P1782" w:history="1">
        <w:r>
          <w:rPr>
            <w:color w:val="0000FF"/>
          </w:rPr>
          <w:t>графах 9</w:t>
        </w:r>
      </w:hyperlink>
      <w:r>
        <w:t xml:space="preserve"> - </w:t>
      </w:r>
      <w:hyperlink w:anchor="P1782" w:history="1">
        <w:r>
          <w:rPr>
            <w:color w:val="0000FF"/>
          </w:rPr>
          <w:t>11</w:t>
        </w:r>
      </w:hyperlink>
      <w:r>
        <w:t xml:space="preserve"> в разрезе кодов классификации расходов федерального бюджета и видов средств указываются соответственно суммы поставленных на учет и исполненных денежных обязательств текущего финансового года, в том числе исполненных авансовых платежей в валюте Российской Федерации;</w:t>
      </w:r>
    </w:p>
    <w:p w:rsidR="001672F2" w:rsidRDefault="001672F2">
      <w:pPr>
        <w:pStyle w:val="ConsPlusNormal"/>
        <w:spacing w:before="220"/>
        <w:ind w:firstLine="540"/>
        <w:jc w:val="both"/>
      </w:pPr>
      <w:r>
        <w:t xml:space="preserve">в </w:t>
      </w:r>
      <w:hyperlink w:anchor="P1782" w:history="1">
        <w:r>
          <w:rPr>
            <w:color w:val="0000FF"/>
          </w:rPr>
          <w:t>графе 12</w:t>
        </w:r>
      </w:hyperlink>
      <w:r>
        <w:t xml:space="preserve"> указывается иная информация, необходимая для приема-передачи денежного обязательства.</w:t>
      </w:r>
    </w:p>
    <w:p w:rsidR="001672F2" w:rsidRDefault="001672F2">
      <w:pPr>
        <w:pStyle w:val="ConsPlusNormal"/>
        <w:spacing w:before="220"/>
        <w:ind w:firstLine="540"/>
        <w:jc w:val="both"/>
      </w:pPr>
      <w:r>
        <w:t xml:space="preserve">По </w:t>
      </w:r>
      <w:hyperlink w:anchor="P1782" w:history="1">
        <w:r>
          <w:rPr>
            <w:color w:val="0000FF"/>
          </w:rPr>
          <w:t>строке</w:t>
        </w:r>
      </w:hyperlink>
      <w:r>
        <w:t xml:space="preserve"> "Итого" указываются итоговые объемы принятых на учет и исполненных денежных обязательств.</w:t>
      </w:r>
    </w:p>
    <w:p w:rsidR="001672F2" w:rsidRDefault="001672F2">
      <w:pPr>
        <w:pStyle w:val="ConsPlusNormal"/>
        <w:jc w:val="both"/>
      </w:pPr>
      <w:r>
        <w:t xml:space="preserve">(п. 10.8 в ред. </w:t>
      </w:r>
      <w:hyperlink r:id="rId228" w:history="1">
        <w:r>
          <w:rPr>
            <w:color w:val="0000FF"/>
          </w:rPr>
          <w:t>Приказа</w:t>
        </w:r>
      </w:hyperlink>
      <w:r>
        <w:t xml:space="preserve"> Минфина России от 30.12.2016 N 255н)</w:t>
      </w:r>
    </w:p>
    <w:p w:rsidR="001672F2" w:rsidRDefault="001672F2">
      <w:pPr>
        <w:pStyle w:val="ConsPlusNormal"/>
        <w:ind w:firstLine="540"/>
        <w:jc w:val="both"/>
      </w:pPr>
    </w:p>
    <w:p w:rsidR="001672F2" w:rsidRDefault="001672F2">
      <w:pPr>
        <w:pStyle w:val="ConsPlusNormal"/>
        <w:ind w:firstLine="540"/>
        <w:jc w:val="both"/>
      </w:pPr>
    </w:p>
    <w:p w:rsidR="001672F2" w:rsidRDefault="001672F2">
      <w:pPr>
        <w:pStyle w:val="ConsPlusNormal"/>
        <w:ind w:firstLine="540"/>
        <w:jc w:val="both"/>
      </w:pPr>
    </w:p>
    <w:p w:rsidR="001672F2" w:rsidRDefault="001672F2">
      <w:pPr>
        <w:pStyle w:val="ConsPlusNormal"/>
        <w:ind w:firstLine="540"/>
        <w:jc w:val="both"/>
      </w:pPr>
    </w:p>
    <w:p w:rsidR="001672F2" w:rsidRDefault="001672F2">
      <w:pPr>
        <w:pStyle w:val="ConsPlusNormal"/>
        <w:ind w:firstLine="540"/>
        <w:jc w:val="both"/>
      </w:pPr>
    </w:p>
    <w:p w:rsidR="001672F2" w:rsidRDefault="001672F2">
      <w:pPr>
        <w:pStyle w:val="ConsPlusNormal"/>
        <w:jc w:val="right"/>
        <w:outlineLvl w:val="1"/>
      </w:pPr>
      <w:r>
        <w:t>Приложение N 1</w:t>
      </w:r>
    </w:p>
    <w:p w:rsidR="001672F2" w:rsidRDefault="001672F2">
      <w:pPr>
        <w:pStyle w:val="ConsPlusNormal"/>
        <w:jc w:val="right"/>
      </w:pPr>
      <w:r>
        <w:t>к Порядку доведения бюджетных</w:t>
      </w:r>
    </w:p>
    <w:p w:rsidR="001672F2" w:rsidRDefault="001672F2">
      <w:pPr>
        <w:pStyle w:val="ConsPlusNormal"/>
        <w:jc w:val="right"/>
      </w:pPr>
      <w:r>
        <w:t>ассигнований, лимитов бюджетных</w:t>
      </w:r>
    </w:p>
    <w:p w:rsidR="001672F2" w:rsidRDefault="001672F2">
      <w:pPr>
        <w:pStyle w:val="ConsPlusNormal"/>
        <w:jc w:val="right"/>
      </w:pPr>
      <w:r>
        <w:t>обязательств при организации</w:t>
      </w:r>
    </w:p>
    <w:p w:rsidR="001672F2" w:rsidRDefault="001672F2">
      <w:pPr>
        <w:pStyle w:val="ConsPlusNormal"/>
        <w:jc w:val="right"/>
      </w:pPr>
      <w:r>
        <w:t>исполнения федерального бюджета</w:t>
      </w:r>
    </w:p>
    <w:p w:rsidR="001672F2" w:rsidRDefault="001672F2">
      <w:pPr>
        <w:pStyle w:val="ConsPlusNormal"/>
        <w:jc w:val="right"/>
      </w:pPr>
      <w:r>
        <w:t>по расходам и источникам</w:t>
      </w:r>
    </w:p>
    <w:p w:rsidR="001672F2" w:rsidRDefault="001672F2">
      <w:pPr>
        <w:pStyle w:val="ConsPlusNormal"/>
        <w:jc w:val="right"/>
      </w:pPr>
      <w:r>
        <w:t>финансирования дефицита</w:t>
      </w:r>
    </w:p>
    <w:p w:rsidR="001672F2" w:rsidRDefault="001672F2">
      <w:pPr>
        <w:pStyle w:val="ConsPlusNormal"/>
        <w:jc w:val="right"/>
      </w:pPr>
      <w:r>
        <w:t>федерального бюджета и передачи</w:t>
      </w:r>
    </w:p>
    <w:p w:rsidR="001672F2" w:rsidRDefault="001672F2">
      <w:pPr>
        <w:pStyle w:val="ConsPlusNormal"/>
        <w:jc w:val="right"/>
      </w:pPr>
      <w:r>
        <w:t>бюджетных ассигнований, лимитов</w:t>
      </w:r>
    </w:p>
    <w:p w:rsidR="001672F2" w:rsidRDefault="001672F2">
      <w:pPr>
        <w:pStyle w:val="ConsPlusNormal"/>
        <w:jc w:val="right"/>
      </w:pPr>
      <w:r>
        <w:t>бюджетных обязательств</w:t>
      </w:r>
    </w:p>
    <w:p w:rsidR="001672F2" w:rsidRDefault="001672F2">
      <w:pPr>
        <w:pStyle w:val="ConsPlusNormal"/>
        <w:jc w:val="right"/>
      </w:pPr>
      <w:r>
        <w:t>при реорганизации участников</w:t>
      </w:r>
    </w:p>
    <w:p w:rsidR="001672F2" w:rsidRDefault="001672F2">
      <w:pPr>
        <w:pStyle w:val="ConsPlusNormal"/>
        <w:jc w:val="right"/>
      </w:pPr>
      <w:r>
        <w:t>бюджетного процесса</w:t>
      </w:r>
    </w:p>
    <w:p w:rsidR="001672F2" w:rsidRDefault="001672F2">
      <w:pPr>
        <w:pStyle w:val="ConsPlusNormal"/>
        <w:jc w:val="right"/>
      </w:pPr>
      <w:r>
        <w:t>федерального уровня,</w:t>
      </w:r>
    </w:p>
    <w:p w:rsidR="001672F2" w:rsidRDefault="001672F2">
      <w:pPr>
        <w:pStyle w:val="ConsPlusNormal"/>
        <w:jc w:val="right"/>
      </w:pPr>
      <w:r>
        <w:t>утвержденному Приказом</w:t>
      </w:r>
    </w:p>
    <w:p w:rsidR="001672F2" w:rsidRDefault="001672F2">
      <w:pPr>
        <w:pStyle w:val="ConsPlusNormal"/>
        <w:jc w:val="right"/>
      </w:pPr>
      <w:r>
        <w:t>Министерства финансов</w:t>
      </w:r>
    </w:p>
    <w:p w:rsidR="001672F2" w:rsidRDefault="001672F2">
      <w:pPr>
        <w:pStyle w:val="ConsPlusNormal"/>
        <w:jc w:val="right"/>
      </w:pPr>
      <w:r>
        <w:t>Российской Федерации</w:t>
      </w:r>
    </w:p>
    <w:p w:rsidR="001672F2" w:rsidRDefault="001672F2">
      <w:pPr>
        <w:pStyle w:val="ConsPlusNormal"/>
        <w:jc w:val="right"/>
      </w:pPr>
      <w:r>
        <w:t>от 30.09.2008 N 104н</w:t>
      </w:r>
    </w:p>
    <w:p w:rsidR="001672F2" w:rsidRDefault="001672F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72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72F2" w:rsidRDefault="001672F2"/>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c>
          <w:tcPr>
            <w:tcW w:w="0" w:type="auto"/>
            <w:tcBorders>
              <w:top w:val="nil"/>
              <w:left w:val="nil"/>
              <w:bottom w:val="nil"/>
              <w:right w:val="nil"/>
            </w:tcBorders>
            <w:shd w:val="clear" w:color="auto" w:fill="F4F3F8"/>
            <w:tcMar>
              <w:top w:w="113" w:type="dxa"/>
              <w:left w:w="0" w:type="dxa"/>
              <w:bottom w:w="113" w:type="dxa"/>
              <w:right w:w="0" w:type="dxa"/>
            </w:tcMar>
          </w:tcPr>
          <w:p w:rsidR="001672F2" w:rsidRDefault="001672F2">
            <w:pPr>
              <w:pStyle w:val="ConsPlusNormal"/>
              <w:jc w:val="center"/>
            </w:pPr>
            <w:r>
              <w:rPr>
                <w:color w:val="392C69"/>
              </w:rPr>
              <w:t>Список изменяющих документов</w:t>
            </w:r>
          </w:p>
          <w:p w:rsidR="001672F2" w:rsidRDefault="001672F2">
            <w:pPr>
              <w:pStyle w:val="ConsPlusNormal"/>
              <w:jc w:val="center"/>
            </w:pPr>
            <w:r>
              <w:rPr>
                <w:color w:val="392C69"/>
              </w:rPr>
              <w:t xml:space="preserve">(в ред. </w:t>
            </w:r>
            <w:hyperlink r:id="rId229" w:history="1">
              <w:r>
                <w:rPr>
                  <w:color w:val="0000FF"/>
                </w:rPr>
                <w:t>Приказа</w:t>
              </w:r>
            </w:hyperlink>
            <w:r>
              <w:rPr>
                <w:color w:val="392C69"/>
              </w:rPr>
              <w:t xml:space="preserve"> Минфина России от 10.11.2020 N 262н)</w:t>
            </w:r>
          </w:p>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r>
    </w:tbl>
    <w:p w:rsidR="001672F2" w:rsidRDefault="001672F2">
      <w:pPr>
        <w:pStyle w:val="ConsPlusNormal"/>
        <w:jc w:val="both"/>
      </w:pPr>
    </w:p>
    <w:p w:rsidR="001672F2" w:rsidRDefault="001672F2">
      <w:pPr>
        <w:pStyle w:val="ConsPlusNonformat"/>
        <w:jc w:val="both"/>
      </w:pPr>
      <w:r>
        <w:t xml:space="preserve">                                             ┌─────────┐</w:t>
      </w:r>
    </w:p>
    <w:p w:rsidR="001672F2" w:rsidRDefault="001672F2">
      <w:pPr>
        <w:pStyle w:val="ConsPlusNonformat"/>
        <w:jc w:val="both"/>
      </w:pPr>
      <w:bookmarkStart w:id="32" w:name="P733"/>
      <w:bookmarkEnd w:id="32"/>
      <w:r>
        <w:t xml:space="preserve">                  Казначейское уведомление N │         │</w:t>
      </w:r>
    </w:p>
    <w:p w:rsidR="001672F2" w:rsidRDefault="001672F2">
      <w:pPr>
        <w:pStyle w:val="ConsPlusNonformat"/>
        <w:jc w:val="both"/>
      </w:pPr>
      <w:r>
        <w:t xml:space="preserve">                                             └─────────┘</w:t>
      </w:r>
    </w:p>
    <w:p w:rsidR="001672F2" w:rsidRDefault="001672F2">
      <w:pPr>
        <w:pStyle w:val="ConsPlusNonformat"/>
        <w:jc w:val="both"/>
      </w:pPr>
    </w:p>
    <w:p w:rsidR="001672F2" w:rsidRDefault="001672F2">
      <w:pPr>
        <w:pStyle w:val="ConsPlusNonformat"/>
        <w:jc w:val="both"/>
      </w:pPr>
      <w:r>
        <w:t xml:space="preserve">                                                                ┌─────────┐</w:t>
      </w:r>
    </w:p>
    <w:p w:rsidR="001672F2" w:rsidRDefault="001672F2">
      <w:pPr>
        <w:pStyle w:val="ConsPlusNonformat"/>
        <w:jc w:val="both"/>
      </w:pPr>
      <w:bookmarkStart w:id="33" w:name="P737"/>
      <w:bookmarkEnd w:id="33"/>
      <w:r>
        <w:t xml:space="preserve">                                                                │   Коды  │</w:t>
      </w:r>
    </w:p>
    <w:p w:rsidR="001672F2" w:rsidRDefault="001672F2">
      <w:pPr>
        <w:pStyle w:val="ConsPlusNonformat"/>
        <w:jc w:val="both"/>
      </w:pPr>
      <w:r>
        <w:t xml:space="preserve">                                                                ├─────────┤</w:t>
      </w:r>
    </w:p>
    <w:p w:rsidR="001672F2" w:rsidRDefault="001672F2">
      <w:pPr>
        <w:pStyle w:val="ConsPlusNonformat"/>
        <w:jc w:val="both"/>
      </w:pPr>
      <w:r>
        <w:t xml:space="preserve">                                                   Форма по КФД │ 0531721 │</w:t>
      </w:r>
    </w:p>
    <w:p w:rsidR="001672F2" w:rsidRDefault="001672F2">
      <w:pPr>
        <w:pStyle w:val="ConsPlusNonformat"/>
        <w:jc w:val="both"/>
      </w:pPr>
      <w:r>
        <w:t xml:space="preserve">                                                                ├─────────┤</w:t>
      </w:r>
    </w:p>
    <w:p w:rsidR="001672F2" w:rsidRDefault="001672F2">
      <w:pPr>
        <w:pStyle w:val="ConsPlusNonformat"/>
        <w:jc w:val="both"/>
      </w:pPr>
      <w:r>
        <w:t xml:space="preserve">                     от "__" __________ 20__ г.            Дата │         │</w:t>
      </w:r>
    </w:p>
    <w:p w:rsidR="001672F2" w:rsidRDefault="001672F2">
      <w:pPr>
        <w:pStyle w:val="ConsPlusNonformat"/>
        <w:jc w:val="both"/>
      </w:pPr>
      <w:r>
        <w:t xml:space="preserve">                                                                ├─────────┤</w:t>
      </w:r>
    </w:p>
    <w:p w:rsidR="001672F2" w:rsidRDefault="001672F2">
      <w:pPr>
        <w:pStyle w:val="ConsPlusNonformat"/>
        <w:jc w:val="both"/>
      </w:pPr>
      <w:r>
        <w:t xml:space="preserve">                          Федеральное казначейство              │         │</w:t>
      </w:r>
    </w:p>
    <w:p w:rsidR="001672F2" w:rsidRDefault="001672F2">
      <w:pPr>
        <w:pStyle w:val="ConsPlusNonformat"/>
        <w:jc w:val="both"/>
      </w:pPr>
      <w:r>
        <w:t>Откуда:                   ------------------------      по КОФК │         │</w:t>
      </w:r>
    </w:p>
    <w:p w:rsidR="001672F2" w:rsidRDefault="001672F2">
      <w:pPr>
        <w:pStyle w:val="ConsPlusNonformat"/>
        <w:jc w:val="both"/>
      </w:pPr>
      <w:r>
        <w:lastRenderedPageBreak/>
        <w:t xml:space="preserve">                                                                ├─────────┤</w:t>
      </w:r>
    </w:p>
    <w:p w:rsidR="001672F2" w:rsidRDefault="001672F2">
      <w:pPr>
        <w:pStyle w:val="ConsPlusNonformat"/>
        <w:jc w:val="both"/>
      </w:pPr>
      <w:bookmarkStart w:id="34" w:name="P746"/>
      <w:bookmarkEnd w:id="34"/>
      <w:r>
        <w:t>Кому:                                                           │         │</w:t>
      </w:r>
    </w:p>
    <w:p w:rsidR="001672F2" w:rsidRDefault="001672F2">
      <w:pPr>
        <w:pStyle w:val="ConsPlusNonformat"/>
        <w:jc w:val="both"/>
      </w:pPr>
      <w:r>
        <w:t>Главный распорядитель                                           │         │</w:t>
      </w:r>
    </w:p>
    <w:p w:rsidR="001672F2" w:rsidRDefault="001672F2">
      <w:pPr>
        <w:pStyle w:val="ConsPlusNonformat"/>
        <w:jc w:val="both"/>
      </w:pPr>
      <w:r>
        <w:t>бюджетных средств,                                              │         │</w:t>
      </w:r>
    </w:p>
    <w:p w:rsidR="001672F2" w:rsidRDefault="001672F2">
      <w:pPr>
        <w:pStyle w:val="ConsPlusNonformat"/>
        <w:jc w:val="both"/>
      </w:pPr>
      <w:r>
        <w:t>главный администратор                                           │         │</w:t>
      </w:r>
    </w:p>
    <w:p w:rsidR="001672F2" w:rsidRDefault="001672F2">
      <w:pPr>
        <w:pStyle w:val="ConsPlusNonformat"/>
        <w:jc w:val="both"/>
      </w:pPr>
      <w:r>
        <w:t>источников финансирования                                       │         │</w:t>
      </w:r>
    </w:p>
    <w:p w:rsidR="001672F2" w:rsidRDefault="001672F2">
      <w:pPr>
        <w:pStyle w:val="ConsPlusNonformat"/>
        <w:jc w:val="both"/>
      </w:pPr>
      <w:r>
        <w:t>дефицита бюджета          ________________________  Глава по БК │         │</w:t>
      </w:r>
    </w:p>
    <w:p w:rsidR="001672F2" w:rsidRDefault="001672F2">
      <w:pPr>
        <w:pStyle w:val="ConsPlusNonformat"/>
        <w:jc w:val="both"/>
      </w:pPr>
      <w:r>
        <w:t xml:space="preserve">                                                                ├─────────┤</w:t>
      </w:r>
    </w:p>
    <w:p w:rsidR="001672F2" w:rsidRDefault="001672F2">
      <w:pPr>
        <w:pStyle w:val="ConsPlusNonformat"/>
        <w:jc w:val="both"/>
      </w:pPr>
      <w:bookmarkStart w:id="35" w:name="P753"/>
      <w:bookmarkEnd w:id="35"/>
      <w:r>
        <w:t xml:space="preserve">                                                          Номер │         │</w:t>
      </w:r>
    </w:p>
    <w:p w:rsidR="001672F2" w:rsidRDefault="001672F2">
      <w:pPr>
        <w:pStyle w:val="ConsPlusNonformat"/>
        <w:jc w:val="both"/>
      </w:pPr>
      <w:r>
        <w:t xml:space="preserve">                                                       лицевого │         │</w:t>
      </w:r>
    </w:p>
    <w:p w:rsidR="001672F2" w:rsidRDefault="001672F2">
      <w:pPr>
        <w:pStyle w:val="ConsPlusNonformat"/>
        <w:jc w:val="both"/>
      </w:pPr>
      <w:r>
        <w:t xml:space="preserve">                                                          счета │         │</w:t>
      </w:r>
    </w:p>
    <w:p w:rsidR="001672F2" w:rsidRDefault="001672F2">
      <w:pPr>
        <w:pStyle w:val="ConsPlusNonformat"/>
        <w:jc w:val="both"/>
      </w:pPr>
      <w:r>
        <w:t xml:space="preserve">                                                                ├─────────┤</w:t>
      </w:r>
    </w:p>
    <w:p w:rsidR="001672F2" w:rsidRDefault="001672F2">
      <w:pPr>
        <w:pStyle w:val="ConsPlusNonformat"/>
        <w:jc w:val="both"/>
      </w:pPr>
      <w:r>
        <w:t>Куда:                                                           │         │</w:t>
      </w:r>
    </w:p>
    <w:p w:rsidR="001672F2" w:rsidRDefault="001672F2">
      <w:pPr>
        <w:pStyle w:val="ConsPlusNonformat"/>
        <w:jc w:val="both"/>
      </w:pPr>
      <w:bookmarkStart w:id="36" w:name="P758"/>
      <w:bookmarkEnd w:id="36"/>
      <w:r>
        <w:t>Наименование органа                                             │         │</w:t>
      </w:r>
    </w:p>
    <w:p w:rsidR="001672F2" w:rsidRDefault="001672F2">
      <w:pPr>
        <w:pStyle w:val="ConsPlusNonformat"/>
        <w:jc w:val="both"/>
      </w:pPr>
      <w:r>
        <w:t>Федерального казначейства ________________________      по КОФК │         │</w:t>
      </w:r>
    </w:p>
    <w:p w:rsidR="001672F2" w:rsidRDefault="001672F2">
      <w:pPr>
        <w:pStyle w:val="ConsPlusNonformat"/>
        <w:jc w:val="both"/>
      </w:pPr>
      <w:r>
        <w:t xml:space="preserve">                                                                ├─────────┤</w:t>
      </w:r>
    </w:p>
    <w:p w:rsidR="001672F2" w:rsidRDefault="001672F2">
      <w:pPr>
        <w:pStyle w:val="ConsPlusNonformat"/>
        <w:jc w:val="both"/>
      </w:pPr>
      <w:bookmarkStart w:id="37" w:name="P761"/>
      <w:bookmarkEnd w:id="37"/>
      <w:r>
        <w:t xml:space="preserve">                                                  Дата введения │         │</w:t>
      </w:r>
    </w:p>
    <w:p w:rsidR="001672F2" w:rsidRDefault="001672F2">
      <w:pPr>
        <w:pStyle w:val="ConsPlusNonformat"/>
        <w:jc w:val="both"/>
      </w:pPr>
      <w:r>
        <w:t xml:space="preserve">                                                     в действие │         │</w:t>
      </w:r>
    </w:p>
    <w:p w:rsidR="001672F2" w:rsidRDefault="001672F2">
      <w:pPr>
        <w:pStyle w:val="ConsPlusNonformat"/>
        <w:jc w:val="both"/>
      </w:pPr>
      <w:r>
        <w:t xml:space="preserve">                                                                ├─────────┤</w:t>
      </w:r>
    </w:p>
    <w:p w:rsidR="001672F2" w:rsidRDefault="001672F2">
      <w:pPr>
        <w:pStyle w:val="ConsPlusNonformat"/>
        <w:jc w:val="both"/>
      </w:pPr>
      <w:r>
        <w:t xml:space="preserve">Единица измерения: руб.                                 по ОКЕИ │   </w:t>
      </w:r>
      <w:hyperlink r:id="rId230" w:history="1">
        <w:r>
          <w:rPr>
            <w:color w:val="0000FF"/>
          </w:rPr>
          <w:t>383</w:t>
        </w:r>
      </w:hyperlink>
      <w:r>
        <w:t xml:space="preserve">   │</w:t>
      </w:r>
    </w:p>
    <w:p w:rsidR="001672F2" w:rsidRDefault="001672F2">
      <w:pPr>
        <w:pStyle w:val="ConsPlusNonformat"/>
        <w:jc w:val="both"/>
      </w:pPr>
      <w:r>
        <w:t xml:space="preserve">                                                                ├─────────┤</w:t>
      </w:r>
    </w:p>
    <w:p w:rsidR="001672F2" w:rsidRDefault="001672F2">
      <w:pPr>
        <w:pStyle w:val="ConsPlusNonformat"/>
        <w:jc w:val="both"/>
      </w:pPr>
      <w:bookmarkStart w:id="38" w:name="P766"/>
      <w:bookmarkEnd w:id="38"/>
      <w:r>
        <w:t>Специальные указания      ________________________              │         │</w:t>
      </w:r>
    </w:p>
    <w:p w:rsidR="001672F2" w:rsidRDefault="001672F2">
      <w:pPr>
        <w:pStyle w:val="ConsPlusNonformat"/>
        <w:jc w:val="both"/>
      </w:pPr>
      <w:r>
        <w:t xml:space="preserve">                                                                └─────────┘</w:t>
      </w:r>
    </w:p>
    <w:p w:rsidR="001672F2" w:rsidRDefault="001672F2">
      <w:pPr>
        <w:pStyle w:val="ConsPlusNonformat"/>
        <w:jc w:val="both"/>
      </w:pPr>
    </w:p>
    <w:p w:rsidR="001672F2" w:rsidRDefault="001672F2">
      <w:pPr>
        <w:pStyle w:val="ConsPlusNonformat"/>
        <w:jc w:val="both"/>
      </w:pPr>
      <w:r>
        <w:t xml:space="preserve">    На   основании   данного   Казначейского  уведомления  Вам  разрешается</w:t>
      </w:r>
    </w:p>
    <w:p w:rsidR="001672F2" w:rsidRDefault="001672F2">
      <w:pPr>
        <w:pStyle w:val="ConsPlusNonformat"/>
        <w:jc w:val="both"/>
      </w:pPr>
      <w:r>
        <w:t>распределять  распорядителям  и  получателям  средств федерального бюджета,</w:t>
      </w:r>
    </w:p>
    <w:p w:rsidR="001672F2" w:rsidRDefault="001672F2">
      <w:pPr>
        <w:pStyle w:val="ConsPlusNonformat"/>
        <w:jc w:val="both"/>
      </w:pPr>
      <w:r>
        <w:t>администраторам  источников  финансирования дефицита бюджета с полномочиями</w:t>
      </w:r>
    </w:p>
    <w:p w:rsidR="001672F2" w:rsidRDefault="001672F2">
      <w:pPr>
        <w:pStyle w:val="ConsPlusNonformat"/>
        <w:jc w:val="both"/>
      </w:pPr>
      <w:r>
        <w:t>главного администратора, администраторам источников финансирования дефицита</w:t>
      </w:r>
    </w:p>
    <w:p w:rsidR="001672F2" w:rsidRDefault="001672F2">
      <w:pPr>
        <w:pStyle w:val="ConsPlusNonformat"/>
        <w:jc w:val="both"/>
      </w:pPr>
      <w:r>
        <w:t>бюджета, находящимся в Вашем ведении, бюджетные ассигнования и (или) лимиты</w:t>
      </w:r>
    </w:p>
    <w:p w:rsidR="001672F2" w:rsidRDefault="001672F2">
      <w:pPr>
        <w:pStyle w:val="ConsPlusNonformat"/>
        <w:jc w:val="both"/>
      </w:pPr>
      <w:r>
        <w:t>бюджетных  обязательств, предельные объемы финансирования для осуществления</w:t>
      </w:r>
    </w:p>
    <w:p w:rsidR="001672F2" w:rsidRDefault="001672F2">
      <w:pPr>
        <w:pStyle w:val="ConsPlusNonformat"/>
        <w:jc w:val="both"/>
      </w:pPr>
      <w:r>
        <w:t>платежей за счет федерального бюджета на следующие цели.</w:t>
      </w:r>
    </w:p>
    <w:p w:rsidR="001672F2" w:rsidRDefault="001672F2">
      <w:pPr>
        <w:pStyle w:val="ConsPlusNonformat"/>
        <w:jc w:val="both"/>
      </w:pPr>
    </w:p>
    <w:p w:rsidR="001672F2" w:rsidRDefault="001672F2">
      <w:pPr>
        <w:pStyle w:val="ConsPlusNonformat"/>
        <w:jc w:val="both"/>
      </w:pPr>
      <w:r>
        <w:t>Руководитель</w:t>
      </w:r>
    </w:p>
    <w:p w:rsidR="001672F2" w:rsidRDefault="001672F2">
      <w:pPr>
        <w:pStyle w:val="ConsPlusNonformat"/>
        <w:jc w:val="both"/>
      </w:pPr>
      <w:r>
        <w:t>(уполномоченное лицо) _____________  ___________  _______________</w:t>
      </w:r>
    </w:p>
    <w:p w:rsidR="001672F2" w:rsidRDefault="001672F2">
      <w:pPr>
        <w:pStyle w:val="ConsPlusNonformat"/>
        <w:jc w:val="both"/>
      </w:pPr>
      <w:r>
        <w:t xml:space="preserve">                       (должность)    (подпись)    (расшифровка</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"__" _____________ 20__ г.</w:t>
      </w:r>
    </w:p>
    <w:p w:rsidR="001672F2" w:rsidRDefault="001672F2">
      <w:pPr>
        <w:pStyle w:val="ConsPlusNonformat"/>
        <w:jc w:val="both"/>
      </w:pPr>
    </w:p>
    <w:p w:rsidR="001672F2" w:rsidRDefault="001672F2">
      <w:pPr>
        <w:pStyle w:val="ConsPlusNonformat"/>
        <w:jc w:val="both"/>
      </w:pPr>
      <w:r>
        <w:t xml:space="preserve">                                                      Номер страницы ______</w:t>
      </w:r>
    </w:p>
    <w:p w:rsidR="001672F2" w:rsidRDefault="001672F2">
      <w:pPr>
        <w:pStyle w:val="ConsPlusNonformat"/>
        <w:jc w:val="both"/>
      </w:pPr>
      <w:r>
        <w:t xml:space="preserve">                                                        Всего страниц _____</w:t>
      </w:r>
    </w:p>
    <w:p w:rsidR="001672F2" w:rsidRDefault="001672F2">
      <w:pPr>
        <w:pStyle w:val="ConsPlusNonformat"/>
        <w:jc w:val="both"/>
      </w:pPr>
    </w:p>
    <w:p w:rsidR="001672F2" w:rsidRDefault="001672F2">
      <w:pPr>
        <w:pStyle w:val="ConsPlusNonformat"/>
        <w:jc w:val="both"/>
      </w:pPr>
      <w:r>
        <w:t xml:space="preserve">                                                         Форма 0531721 с. 2</w:t>
      </w:r>
    </w:p>
    <w:p w:rsidR="001672F2" w:rsidRDefault="001672F2">
      <w:pPr>
        <w:pStyle w:val="ConsPlusNonformat"/>
        <w:jc w:val="both"/>
      </w:pPr>
    </w:p>
    <w:p w:rsidR="001672F2" w:rsidRDefault="001672F2">
      <w:pPr>
        <w:pStyle w:val="ConsPlusNonformat"/>
        <w:jc w:val="both"/>
      </w:pPr>
      <w:r>
        <w:t xml:space="preserve">                                             Казначейское уведомление N ___</w:t>
      </w:r>
    </w:p>
    <w:p w:rsidR="001672F2" w:rsidRDefault="001672F2">
      <w:pPr>
        <w:pStyle w:val="ConsPlusNonformat"/>
        <w:jc w:val="both"/>
      </w:pPr>
      <w:r>
        <w:t xml:space="preserve">                                                 от "__" __________ 20__ г.</w:t>
      </w:r>
    </w:p>
    <w:p w:rsidR="001672F2" w:rsidRDefault="001672F2">
      <w:pPr>
        <w:pStyle w:val="ConsPlusNonformat"/>
        <w:jc w:val="both"/>
      </w:pPr>
    </w:p>
    <w:p w:rsidR="001672F2" w:rsidRDefault="001672F2">
      <w:pPr>
        <w:pStyle w:val="ConsPlusNonformat"/>
        <w:jc w:val="both"/>
      </w:pPr>
      <w:bookmarkStart w:id="39" w:name="P792"/>
      <w:bookmarkEnd w:id="39"/>
      <w:r>
        <w:t xml:space="preserve">                     Раздел I. Бюджетные ассигнования</w:t>
      </w:r>
    </w:p>
    <w:p w:rsidR="001672F2" w:rsidRDefault="001672F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701"/>
        <w:gridCol w:w="1134"/>
        <w:gridCol w:w="1134"/>
        <w:gridCol w:w="1701"/>
      </w:tblGrid>
      <w:tr w:rsidR="001672F2">
        <w:tc>
          <w:tcPr>
            <w:tcW w:w="3118" w:type="dxa"/>
            <w:vMerge w:val="restart"/>
            <w:tcBorders>
              <w:left w:val="nil"/>
            </w:tcBorders>
          </w:tcPr>
          <w:p w:rsidR="001672F2" w:rsidRDefault="001672F2">
            <w:pPr>
              <w:pStyle w:val="ConsPlusNormal"/>
              <w:jc w:val="center"/>
            </w:pPr>
            <w:r>
              <w:t>Код главы, раздела, подраздела, целевой статьи, вида расхода бюджета по БК (код главы, код группы, подгруппы, статьи, подстатьи и вида источника финансирования дефицита бюджета по БК)</w:t>
            </w:r>
          </w:p>
        </w:tc>
        <w:tc>
          <w:tcPr>
            <w:tcW w:w="1701" w:type="dxa"/>
            <w:vMerge w:val="restart"/>
          </w:tcPr>
          <w:p w:rsidR="001672F2" w:rsidRDefault="001672F2">
            <w:pPr>
              <w:pStyle w:val="ConsPlusNormal"/>
              <w:jc w:val="center"/>
            </w:pPr>
            <w:r>
              <w:t>Сумма на текущий финансовый год</w:t>
            </w:r>
          </w:p>
        </w:tc>
        <w:tc>
          <w:tcPr>
            <w:tcW w:w="2268" w:type="dxa"/>
            <w:gridSpan w:val="2"/>
          </w:tcPr>
          <w:p w:rsidR="001672F2" w:rsidRDefault="001672F2">
            <w:pPr>
              <w:pStyle w:val="ConsPlusNormal"/>
              <w:jc w:val="center"/>
            </w:pPr>
            <w:r>
              <w:t>Сумма на плановый период</w:t>
            </w:r>
          </w:p>
        </w:tc>
        <w:tc>
          <w:tcPr>
            <w:tcW w:w="1701" w:type="dxa"/>
            <w:vMerge w:val="restart"/>
            <w:tcBorders>
              <w:right w:val="nil"/>
            </w:tcBorders>
          </w:tcPr>
          <w:p w:rsidR="001672F2" w:rsidRDefault="001672F2">
            <w:pPr>
              <w:pStyle w:val="ConsPlusNormal"/>
              <w:jc w:val="center"/>
            </w:pPr>
            <w:r>
              <w:t>Примечание</w:t>
            </w:r>
          </w:p>
        </w:tc>
      </w:tr>
      <w:tr w:rsidR="001672F2">
        <w:tc>
          <w:tcPr>
            <w:tcW w:w="3118" w:type="dxa"/>
            <w:vMerge/>
            <w:tcBorders>
              <w:left w:val="nil"/>
            </w:tcBorders>
          </w:tcPr>
          <w:p w:rsidR="001672F2" w:rsidRDefault="001672F2"/>
        </w:tc>
        <w:tc>
          <w:tcPr>
            <w:tcW w:w="1701" w:type="dxa"/>
            <w:vMerge/>
          </w:tcPr>
          <w:p w:rsidR="001672F2" w:rsidRDefault="001672F2"/>
        </w:tc>
        <w:tc>
          <w:tcPr>
            <w:tcW w:w="1134" w:type="dxa"/>
          </w:tcPr>
          <w:p w:rsidR="001672F2" w:rsidRDefault="001672F2">
            <w:pPr>
              <w:pStyle w:val="ConsPlusNormal"/>
              <w:jc w:val="center"/>
            </w:pPr>
            <w:r>
              <w:t>первый год</w:t>
            </w:r>
          </w:p>
        </w:tc>
        <w:tc>
          <w:tcPr>
            <w:tcW w:w="1134" w:type="dxa"/>
          </w:tcPr>
          <w:p w:rsidR="001672F2" w:rsidRDefault="001672F2">
            <w:pPr>
              <w:pStyle w:val="ConsPlusNormal"/>
              <w:jc w:val="center"/>
            </w:pPr>
            <w:r>
              <w:t>второй год</w:t>
            </w:r>
          </w:p>
        </w:tc>
        <w:tc>
          <w:tcPr>
            <w:tcW w:w="1701" w:type="dxa"/>
            <w:vMerge/>
            <w:tcBorders>
              <w:right w:val="nil"/>
            </w:tcBorders>
          </w:tcPr>
          <w:p w:rsidR="001672F2" w:rsidRDefault="001672F2"/>
        </w:tc>
      </w:tr>
      <w:tr w:rsidR="001672F2">
        <w:tc>
          <w:tcPr>
            <w:tcW w:w="3118" w:type="dxa"/>
            <w:tcBorders>
              <w:left w:val="nil"/>
            </w:tcBorders>
          </w:tcPr>
          <w:p w:rsidR="001672F2" w:rsidRDefault="001672F2">
            <w:pPr>
              <w:pStyle w:val="ConsPlusNormal"/>
              <w:jc w:val="center"/>
            </w:pPr>
            <w:r>
              <w:t>1</w:t>
            </w:r>
          </w:p>
        </w:tc>
        <w:tc>
          <w:tcPr>
            <w:tcW w:w="1701" w:type="dxa"/>
          </w:tcPr>
          <w:p w:rsidR="001672F2" w:rsidRDefault="001672F2">
            <w:pPr>
              <w:pStyle w:val="ConsPlusNormal"/>
              <w:jc w:val="center"/>
            </w:pPr>
            <w:r>
              <w:t>2</w:t>
            </w:r>
          </w:p>
        </w:tc>
        <w:tc>
          <w:tcPr>
            <w:tcW w:w="1134" w:type="dxa"/>
          </w:tcPr>
          <w:p w:rsidR="001672F2" w:rsidRDefault="001672F2">
            <w:pPr>
              <w:pStyle w:val="ConsPlusNormal"/>
              <w:jc w:val="center"/>
            </w:pPr>
            <w:r>
              <w:t>3</w:t>
            </w:r>
          </w:p>
        </w:tc>
        <w:tc>
          <w:tcPr>
            <w:tcW w:w="1134" w:type="dxa"/>
          </w:tcPr>
          <w:p w:rsidR="001672F2" w:rsidRDefault="001672F2">
            <w:pPr>
              <w:pStyle w:val="ConsPlusNormal"/>
              <w:jc w:val="center"/>
            </w:pPr>
            <w:r>
              <w:t>4</w:t>
            </w:r>
          </w:p>
        </w:tc>
        <w:tc>
          <w:tcPr>
            <w:tcW w:w="1701" w:type="dxa"/>
            <w:tcBorders>
              <w:right w:val="nil"/>
            </w:tcBorders>
          </w:tcPr>
          <w:p w:rsidR="001672F2" w:rsidRDefault="001672F2">
            <w:pPr>
              <w:pStyle w:val="ConsPlusNormal"/>
              <w:jc w:val="center"/>
            </w:pPr>
            <w:r>
              <w:t>5</w:t>
            </w:r>
          </w:p>
        </w:tc>
      </w:tr>
      <w:tr w:rsidR="001672F2">
        <w:tblPrEx>
          <w:tblBorders>
            <w:left w:val="single" w:sz="4" w:space="0" w:color="auto"/>
          </w:tblBorders>
        </w:tblPrEx>
        <w:tc>
          <w:tcPr>
            <w:tcW w:w="3118" w:type="dxa"/>
          </w:tcPr>
          <w:p w:rsidR="001672F2" w:rsidRDefault="001672F2">
            <w:pPr>
              <w:pStyle w:val="ConsPlusNormal"/>
              <w:jc w:val="center"/>
            </w:pPr>
          </w:p>
        </w:tc>
        <w:tc>
          <w:tcPr>
            <w:tcW w:w="1701"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701" w:type="dxa"/>
            <w:tcBorders>
              <w:right w:val="nil"/>
            </w:tcBorders>
          </w:tcPr>
          <w:p w:rsidR="001672F2" w:rsidRDefault="001672F2">
            <w:pPr>
              <w:pStyle w:val="ConsPlusNormal"/>
              <w:jc w:val="center"/>
            </w:pPr>
          </w:p>
        </w:tc>
      </w:tr>
      <w:tr w:rsidR="001672F2">
        <w:tblPrEx>
          <w:tblBorders>
            <w:left w:val="single" w:sz="4" w:space="0" w:color="auto"/>
          </w:tblBorders>
        </w:tblPrEx>
        <w:tc>
          <w:tcPr>
            <w:tcW w:w="3118" w:type="dxa"/>
          </w:tcPr>
          <w:p w:rsidR="001672F2" w:rsidRDefault="001672F2">
            <w:pPr>
              <w:pStyle w:val="ConsPlusNormal"/>
              <w:jc w:val="center"/>
            </w:pPr>
          </w:p>
        </w:tc>
        <w:tc>
          <w:tcPr>
            <w:tcW w:w="1701"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701" w:type="dxa"/>
            <w:tcBorders>
              <w:right w:val="nil"/>
            </w:tcBorders>
          </w:tcPr>
          <w:p w:rsidR="001672F2" w:rsidRDefault="001672F2">
            <w:pPr>
              <w:pStyle w:val="ConsPlusNormal"/>
              <w:jc w:val="center"/>
            </w:pPr>
          </w:p>
        </w:tc>
      </w:tr>
      <w:tr w:rsidR="001672F2">
        <w:tc>
          <w:tcPr>
            <w:tcW w:w="3118" w:type="dxa"/>
            <w:tcBorders>
              <w:left w:val="nil"/>
              <w:bottom w:val="nil"/>
            </w:tcBorders>
          </w:tcPr>
          <w:p w:rsidR="001672F2" w:rsidRDefault="001672F2">
            <w:pPr>
              <w:pStyle w:val="ConsPlusNormal"/>
              <w:jc w:val="right"/>
            </w:pPr>
            <w:bookmarkStart w:id="40" w:name="P815"/>
            <w:bookmarkEnd w:id="40"/>
            <w:r>
              <w:t>Итого</w:t>
            </w:r>
          </w:p>
        </w:tc>
        <w:tc>
          <w:tcPr>
            <w:tcW w:w="1701"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701" w:type="dxa"/>
            <w:tcBorders>
              <w:bottom w:val="nil"/>
              <w:right w:val="nil"/>
            </w:tcBorders>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bookmarkStart w:id="41" w:name="P821"/>
      <w:bookmarkEnd w:id="41"/>
      <w:r>
        <w:t xml:space="preserve">                 Раздел II. Лимиты бюджетных обязательств</w:t>
      </w:r>
    </w:p>
    <w:p w:rsidR="001672F2" w:rsidRDefault="001672F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1701"/>
        <w:gridCol w:w="1417"/>
        <w:gridCol w:w="1134"/>
        <w:gridCol w:w="1134"/>
        <w:gridCol w:w="1361"/>
      </w:tblGrid>
      <w:tr w:rsidR="001672F2">
        <w:tc>
          <w:tcPr>
            <w:tcW w:w="2268" w:type="dxa"/>
            <w:vMerge w:val="restart"/>
            <w:tcBorders>
              <w:left w:val="nil"/>
            </w:tcBorders>
          </w:tcPr>
          <w:p w:rsidR="001672F2" w:rsidRDefault="001672F2">
            <w:pPr>
              <w:pStyle w:val="ConsPlusNormal"/>
              <w:jc w:val="center"/>
            </w:pPr>
            <w:r>
              <w:t>Код расходов по БК</w:t>
            </w:r>
          </w:p>
        </w:tc>
        <w:tc>
          <w:tcPr>
            <w:tcW w:w="1701" w:type="dxa"/>
            <w:vMerge w:val="restart"/>
          </w:tcPr>
          <w:p w:rsidR="001672F2" w:rsidRDefault="001672F2">
            <w:pPr>
              <w:pStyle w:val="ConsPlusNormal"/>
              <w:jc w:val="center"/>
            </w:pPr>
            <w:r>
              <w:t>Код объекта капитальных вложений</w:t>
            </w:r>
          </w:p>
        </w:tc>
        <w:tc>
          <w:tcPr>
            <w:tcW w:w="1417" w:type="dxa"/>
            <w:vMerge w:val="restart"/>
          </w:tcPr>
          <w:p w:rsidR="001672F2" w:rsidRDefault="001672F2">
            <w:pPr>
              <w:pStyle w:val="ConsPlusNormal"/>
              <w:jc w:val="center"/>
            </w:pPr>
            <w:r>
              <w:t>Сумма на текущий финансовый год</w:t>
            </w:r>
          </w:p>
        </w:tc>
        <w:tc>
          <w:tcPr>
            <w:tcW w:w="2268" w:type="dxa"/>
            <w:gridSpan w:val="2"/>
          </w:tcPr>
          <w:p w:rsidR="001672F2" w:rsidRDefault="001672F2">
            <w:pPr>
              <w:pStyle w:val="ConsPlusNormal"/>
              <w:jc w:val="center"/>
            </w:pPr>
            <w:r>
              <w:t>Сумма на плановый период</w:t>
            </w:r>
          </w:p>
        </w:tc>
        <w:tc>
          <w:tcPr>
            <w:tcW w:w="1361" w:type="dxa"/>
            <w:vMerge w:val="restart"/>
            <w:tcBorders>
              <w:right w:val="nil"/>
            </w:tcBorders>
          </w:tcPr>
          <w:p w:rsidR="001672F2" w:rsidRDefault="001672F2">
            <w:pPr>
              <w:pStyle w:val="ConsPlusNormal"/>
              <w:jc w:val="center"/>
            </w:pPr>
            <w:r>
              <w:t>Примечание</w:t>
            </w:r>
          </w:p>
        </w:tc>
      </w:tr>
      <w:tr w:rsidR="001672F2">
        <w:tc>
          <w:tcPr>
            <w:tcW w:w="2268" w:type="dxa"/>
            <w:vMerge/>
            <w:tcBorders>
              <w:left w:val="nil"/>
            </w:tcBorders>
          </w:tcPr>
          <w:p w:rsidR="001672F2" w:rsidRDefault="001672F2"/>
        </w:tc>
        <w:tc>
          <w:tcPr>
            <w:tcW w:w="1701" w:type="dxa"/>
            <w:vMerge/>
          </w:tcPr>
          <w:p w:rsidR="001672F2" w:rsidRDefault="001672F2"/>
        </w:tc>
        <w:tc>
          <w:tcPr>
            <w:tcW w:w="1417" w:type="dxa"/>
            <w:vMerge/>
          </w:tcPr>
          <w:p w:rsidR="001672F2" w:rsidRDefault="001672F2"/>
        </w:tc>
        <w:tc>
          <w:tcPr>
            <w:tcW w:w="1134" w:type="dxa"/>
          </w:tcPr>
          <w:p w:rsidR="001672F2" w:rsidRDefault="001672F2">
            <w:pPr>
              <w:pStyle w:val="ConsPlusNormal"/>
              <w:jc w:val="center"/>
            </w:pPr>
            <w:r>
              <w:t>первый год</w:t>
            </w:r>
          </w:p>
        </w:tc>
        <w:tc>
          <w:tcPr>
            <w:tcW w:w="1134" w:type="dxa"/>
          </w:tcPr>
          <w:p w:rsidR="001672F2" w:rsidRDefault="001672F2">
            <w:pPr>
              <w:pStyle w:val="ConsPlusNormal"/>
              <w:jc w:val="center"/>
            </w:pPr>
            <w:r>
              <w:t>второй год</w:t>
            </w:r>
          </w:p>
        </w:tc>
        <w:tc>
          <w:tcPr>
            <w:tcW w:w="1361" w:type="dxa"/>
            <w:vMerge/>
            <w:tcBorders>
              <w:right w:val="nil"/>
            </w:tcBorders>
          </w:tcPr>
          <w:p w:rsidR="001672F2" w:rsidRDefault="001672F2"/>
        </w:tc>
      </w:tr>
      <w:tr w:rsidR="001672F2">
        <w:tc>
          <w:tcPr>
            <w:tcW w:w="2268" w:type="dxa"/>
            <w:tcBorders>
              <w:left w:val="nil"/>
            </w:tcBorders>
          </w:tcPr>
          <w:p w:rsidR="001672F2" w:rsidRDefault="001672F2">
            <w:pPr>
              <w:pStyle w:val="ConsPlusNormal"/>
              <w:jc w:val="center"/>
            </w:pPr>
            <w:r>
              <w:t>1</w:t>
            </w:r>
          </w:p>
        </w:tc>
        <w:tc>
          <w:tcPr>
            <w:tcW w:w="1701" w:type="dxa"/>
          </w:tcPr>
          <w:p w:rsidR="001672F2" w:rsidRDefault="001672F2">
            <w:pPr>
              <w:pStyle w:val="ConsPlusNormal"/>
              <w:jc w:val="center"/>
            </w:pPr>
            <w:r>
              <w:t>2</w:t>
            </w:r>
          </w:p>
        </w:tc>
        <w:tc>
          <w:tcPr>
            <w:tcW w:w="1417" w:type="dxa"/>
          </w:tcPr>
          <w:p w:rsidR="001672F2" w:rsidRDefault="001672F2">
            <w:pPr>
              <w:pStyle w:val="ConsPlusNormal"/>
              <w:jc w:val="center"/>
            </w:pPr>
            <w:r>
              <w:t>3</w:t>
            </w:r>
          </w:p>
        </w:tc>
        <w:tc>
          <w:tcPr>
            <w:tcW w:w="1134" w:type="dxa"/>
          </w:tcPr>
          <w:p w:rsidR="001672F2" w:rsidRDefault="001672F2">
            <w:pPr>
              <w:pStyle w:val="ConsPlusNormal"/>
              <w:jc w:val="center"/>
            </w:pPr>
            <w:r>
              <w:t>4</w:t>
            </w:r>
          </w:p>
        </w:tc>
        <w:tc>
          <w:tcPr>
            <w:tcW w:w="1134" w:type="dxa"/>
          </w:tcPr>
          <w:p w:rsidR="001672F2" w:rsidRDefault="001672F2">
            <w:pPr>
              <w:pStyle w:val="ConsPlusNormal"/>
              <w:jc w:val="center"/>
            </w:pPr>
            <w:r>
              <w:t>5</w:t>
            </w:r>
          </w:p>
        </w:tc>
        <w:tc>
          <w:tcPr>
            <w:tcW w:w="1361" w:type="dxa"/>
            <w:tcBorders>
              <w:right w:val="nil"/>
            </w:tcBorders>
          </w:tcPr>
          <w:p w:rsidR="001672F2" w:rsidRDefault="001672F2">
            <w:pPr>
              <w:pStyle w:val="ConsPlusNormal"/>
              <w:jc w:val="center"/>
            </w:pPr>
            <w:r>
              <w:t>6</w:t>
            </w:r>
          </w:p>
        </w:tc>
      </w:tr>
      <w:tr w:rsidR="001672F2">
        <w:tblPrEx>
          <w:tblBorders>
            <w:left w:val="single" w:sz="4" w:space="0" w:color="auto"/>
          </w:tblBorders>
        </w:tblPrEx>
        <w:tc>
          <w:tcPr>
            <w:tcW w:w="2268" w:type="dxa"/>
          </w:tcPr>
          <w:p w:rsidR="001672F2" w:rsidRDefault="001672F2">
            <w:pPr>
              <w:pStyle w:val="ConsPlusNormal"/>
              <w:jc w:val="center"/>
            </w:pPr>
          </w:p>
        </w:tc>
        <w:tc>
          <w:tcPr>
            <w:tcW w:w="1701" w:type="dxa"/>
          </w:tcPr>
          <w:p w:rsidR="001672F2" w:rsidRDefault="001672F2">
            <w:pPr>
              <w:pStyle w:val="ConsPlusNormal"/>
              <w:jc w:val="both"/>
            </w:pPr>
          </w:p>
        </w:tc>
        <w:tc>
          <w:tcPr>
            <w:tcW w:w="1417"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361" w:type="dxa"/>
            <w:tcBorders>
              <w:right w:val="nil"/>
            </w:tcBorders>
          </w:tcPr>
          <w:p w:rsidR="001672F2" w:rsidRDefault="001672F2">
            <w:pPr>
              <w:pStyle w:val="ConsPlusNormal"/>
              <w:jc w:val="center"/>
            </w:pPr>
          </w:p>
        </w:tc>
      </w:tr>
      <w:tr w:rsidR="001672F2">
        <w:tblPrEx>
          <w:tblBorders>
            <w:left w:val="single" w:sz="4" w:space="0" w:color="auto"/>
          </w:tblBorders>
        </w:tblPrEx>
        <w:tc>
          <w:tcPr>
            <w:tcW w:w="2268" w:type="dxa"/>
          </w:tcPr>
          <w:p w:rsidR="001672F2" w:rsidRDefault="001672F2">
            <w:pPr>
              <w:pStyle w:val="ConsPlusNormal"/>
              <w:jc w:val="center"/>
            </w:pPr>
          </w:p>
        </w:tc>
        <w:tc>
          <w:tcPr>
            <w:tcW w:w="1701" w:type="dxa"/>
          </w:tcPr>
          <w:p w:rsidR="001672F2" w:rsidRDefault="001672F2">
            <w:pPr>
              <w:pStyle w:val="ConsPlusNormal"/>
              <w:jc w:val="both"/>
            </w:pPr>
          </w:p>
        </w:tc>
        <w:tc>
          <w:tcPr>
            <w:tcW w:w="1417"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361" w:type="dxa"/>
            <w:tcBorders>
              <w:right w:val="nil"/>
            </w:tcBorders>
          </w:tcPr>
          <w:p w:rsidR="001672F2" w:rsidRDefault="001672F2">
            <w:pPr>
              <w:pStyle w:val="ConsPlusNormal"/>
              <w:jc w:val="center"/>
            </w:pPr>
          </w:p>
        </w:tc>
      </w:tr>
      <w:tr w:rsidR="001672F2">
        <w:tc>
          <w:tcPr>
            <w:tcW w:w="2268" w:type="dxa"/>
            <w:tcBorders>
              <w:left w:val="nil"/>
              <w:bottom w:val="nil"/>
            </w:tcBorders>
          </w:tcPr>
          <w:p w:rsidR="001672F2" w:rsidRDefault="001672F2">
            <w:pPr>
              <w:pStyle w:val="ConsPlusNormal"/>
              <w:jc w:val="right"/>
            </w:pPr>
            <w:bookmarkStart w:id="42" w:name="P848"/>
            <w:bookmarkEnd w:id="42"/>
            <w:r>
              <w:t>Итого</w:t>
            </w:r>
          </w:p>
        </w:tc>
        <w:tc>
          <w:tcPr>
            <w:tcW w:w="1701" w:type="dxa"/>
          </w:tcPr>
          <w:p w:rsidR="001672F2" w:rsidRDefault="001672F2">
            <w:pPr>
              <w:pStyle w:val="ConsPlusNormal"/>
              <w:jc w:val="both"/>
            </w:pPr>
          </w:p>
        </w:tc>
        <w:tc>
          <w:tcPr>
            <w:tcW w:w="1417"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361" w:type="dxa"/>
            <w:tcBorders>
              <w:bottom w:val="nil"/>
              <w:right w:val="nil"/>
            </w:tcBorders>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r>
        <w:t xml:space="preserve">               Раздел III. Предельные объемы финансирования</w:t>
      </w:r>
    </w:p>
    <w:p w:rsidR="001672F2" w:rsidRDefault="001672F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701"/>
        <w:gridCol w:w="3969"/>
      </w:tblGrid>
      <w:tr w:rsidR="001672F2">
        <w:tc>
          <w:tcPr>
            <w:tcW w:w="3118" w:type="dxa"/>
            <w:tcBorders>
              <w:left w:val="nil"/>
            </w:tcBorders>
          </w:tcPr>
          <w:p w:rsidR="001672F2" w:rsidRDefault="001672F2">
            <w:pPr>
              <w:pStyle w:val="ConsPlusNormal"/>
              <w:jc w:val="center"/>
            </w:pPr>
            <w:r>
              <w:t>Код расходов по БК</w:t>
            </w:r>
          </w:p>
        </w:tc>
        <w:tc>
          <w:tcPr>
            <w:tcW w:w="1701" w:type="dxa"/>
          </w:tcPr>
          <w:p w:rsidR="001672F2" w:rsidRDefault="001672F2">
            <w:pPr>
              <w:pStyle w:val="ConsPlusNormal"/>
              <w:jc w:val="center"/>
            </w:pPr>
            <w:r>
              <w:t>Сумма на текущий финансовый год</w:t>
            </w:r>
          </w:p>
        </w:tc>
        <w:tc>
          <w:tcPr>
            <w:tcW w:w="3969" w:type="dxa"/>
            <w:tcBorders>
              <w:right w:val="nil"/>
            </w:tcBorders>
          </w:tcPr>
          <w:p w:rsidR="001672F2" w:rsidRDefault="001672F2">
            <w:pPr>
              <w:pStyle w:val="ConsPlusNormal"/>
              <w:jc w:val="center"/>
            </w:pPr>
            <w:r>
              <w:t>Примечание</w:t>
            </w:r>
          </w:p>
        </w:tc>
      </w:tr>
      <w:tr w:rsidR="001672F2">
        <w:tc>
          <w:tcPr>
            <w:tcW w:w="3118" w:type="dxa"/>
            <w:tcBorders>
              <w:left w:val="nil"/>
            </w:tcBorders>
          </w:tcPr>
          <w:p w:rsidR="001672F2" w:rsidRDefault="001672F2">
            <w:pPr>
              <w:pStyle w:val="ConsPlusNormal"/>
              <w:jc w:val="center"/>
            </w:pPr>
            <w:r>
              <w:t>1</w:t>
            </w:r>
          </w:p>
        </w:tc>
        <w:tc>
          <w:tcPr>
            <w:tcW w:w="1701" w:type="dxa"/>
          </w:tcPr>
          <w:p w:rsidR="001672F2" w:rsidRDefault="001672F2">
            <w:pPr>
              <w:pStyle w:val="ConsPlusNormal"/>
              <w:jc w:val="center"/>
            </w:pPr>
            <w:r>
              <w:t>2</w:t>
            </w:r>
          </w:p>
        </w:tc>
        <w:tc>
          <w:tcPr>
            <w:tcW w:w="3969" w:type="dxa"/>
            <w:tcBorders>
              <w:right w:val="nil"/>
            </w:tcBorders>
          </w:tcPr>
          <w:p w:rsidR="001672F2" w:rsidRDefault="001672F2">
            <w:pPr>
              <w:pStyle w:val="ConsPlusNormal"/>
              <w:jc w:val="center"/>
            </w:pPr>
            <w:r>
              <w:t>3</w:t>
            </w:r>
          </w:p>
        </w:tc>
      </w:tr>
      <w:tr w:rsidR="001672F2">
        <w:tblPrEx>
          <w:tblBorders>
            <w:left w:val="single" w:sz="4" w:space="0" w:color="auto"/>
          </w:tblBorders>
        </w:tblPrEx>
        <w:tc>
          <w:tcPr>
            <w:tcW w:w="3118" w:type="dxa"/>
          </w:tcPr>
          <w:p w:rsidR="001672F2" w:rsidRDefault="001672F2">
            <w:pPr>
              <w:pStyle w:val="ConsPlusNormal"/>
              <w:jc w:val="center"/>
            </w:pPr>
          </w:p>
        </w:tc>
        <w:tc>
          <w:tcPr>
            <w:tcW w:w="1701" w:type="dxa"/>
          </w:tcPr>
          <w:p w:rsidR="001672F2" w:rsidRDefault="001672F2">
            <w:pPr>
              <w:pStyle w:val="ConsPlusNormal"/>
              <w:jc w:val="center"/>
            </w:pPr>
          </w:p>
        </w:tc>
        <w:tc>
          <w:tcPr>
            <w:tcW w:w="3969" w:type="dxa"/>
            <w:tcBorders>
              <w:right w:val="nil"/>
            </w:tcBorders>
          </w:tcPr>
          <w:p w:rsidR="001672F2" w:rsidRDefault="001672F2">
            <w:pPr>
              <w:pStyle w:val="ConsPlusNormal"/>
              <w:jc w:val="center"/>
            </w:pPr>
          </w:p>
        </w:tc>
      </w:tr>
      <w:tr w:rsidR="001672F2">
        <w:tblPrEx>
          <w:tblBorders>
            <w:left w:val="single" w:sz="4" w:space="0" w:color="auto"/>
          </w:tblBorders>
        </w:tblPrEx>
        <w:tc>
          <w:tcPr>
            <w:tcW w:w="3118" w:type="dxa"/>
          </w:tcPr>
          <w:p w:rsidR="001672F2" w:rsidRDefault="001672F2">
            <w:pPr>
              <w:pStyle w:val="ConsPlusNormal"/>
              <w:jc w:val="center"/>
            </w:pPr>
          </w:p>
        </w:tc>
        <w:tc>
          <w:tcPr>
            <w:tcW w:w="1701" w:type="dxa"/>
          </w:tcPr>
          <w:p w:rsidR="001672F2" w:rsidRDefault="001672F2">
            <w:pPr>
              <w:pStyle w:val="ConsPlusNormal"/>
              <w:jc w:val="center"/>
            </w:pPr>
          </w:p>
        </w:tc>
        <w:tc>
          <w:tcPr>
            <w:tcW w:w="3969" w:type="dxa"/>
            <w:tcBorders>
              <w:right w:val="nil"/>
            </w:tcBorders>
          </w:tcPr>
          <w:p w:rsidR="001672F2" w:rsidRDefault="001672F2">
            <w:pPr>
              <w:pStyle w:val="ConsPlusNormal"/>
              <w:jc w:val="center"/>
            </w:pPr>
          </w:p>
        </w:tc>
      </w:tr>
      <w:tr w:rsidR="001672F2">
        <w:tc>
          <w:tcPr>
            <w:tcW w:w="3118" w:type="dxa"/>
            <w:tcBorders>
              <w:left w:val="nil"/>
              <w:bottom w:val="nil"/>
            </w:tcBorders>
          </w:tcPr>
          <w:p w:rsidR="001672F2" w:rsidRDefault="001672F2">
            <w:pPr>
              <w:pStyle w:val="ConsPlusNormal"/>
              <w:jc w:val="right"/>
            </w:pPr>
            <w:r>
              <w:t>Итого</w:t>
            </w:r>
          </w:p>
        </w:tc>
        <w:tc>
          <w:tcPr>
            <w:tcW w:w="1701" w:type="dxa"/>
          </w:tcPr>
          <w:p w:rsidR="001672F2" w:rsidRDefault="001672F2">
            <w:pPr>
              <w:pStyle w:val="ConsPlusNormal"/>
              <w:jc w:val="center"/>
            </w:pPr>
          </w:p>
        </w:tc>
        <w:tc>
          <w:tcPr>
            <w:tcW w:w="3969" w:type="dxa"/>
            <w:tcBorders>
              <w:bottom w:val="nil"/>
              <w:right w:val="nil"/>
            </w:tcBorders>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r>
        <w:t>Ответственный</w:t>
      </w:r>
    </w:p>
    <w:p w:rsidR="001672F2" w:rsidRDefault="001672F2">
      <w:pPr>
        <w:pStyle w:val="ConsPlusNonformat"/>
        <w:jc w:val="both"/>
      </w:pPr>
      <w:r>
        <w:t>исполнитель         _____________ ___________ ______________ ____________</w:t>
      </w:r>
    </w:p>
    <w:p w:rsidR="001672F2" w:rsidRDefault="001672F2">
      <w:pPr>
        <w:pStyle w:val="ConsPlusNonformat"/>
        <w:jc w:val="both"/>
      </w:pPr>
      <w:r>
        <w:t xml:space="preserve">                     (должность)   (подпись)   (расшифровка   (телефон)</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Начальник</w:t>
      </w:r>
    </w:p>
    <w:p w:rsidR="001672F2" w:rsidRDefault="001672F2">
      <w:pPr>
        <w:pStyle w:val="ConsPlusNonformat"/>
        <w:jc w:val="both"/>
      </w:pPr>
      <w:r>
        <w:t>управления (отдела) _______________  _____________  __________________</w:t>
      </w:r>
    </w:p>
    <w:p w:rsidR="001672F2" w:rsidRDefault="001672F2">
      <w:pPr>
        <w:pStyle w:val="ConsPlusNonformat"/>
        <w:jc w:val="both"/>
      </w:pPr>
      <w:r>
        <w:t xml:space="preserve">                      (должность)      (подпись)      (расшифровка</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"__" ____________ 20__ г.</w:t>
      </w:r>
    </w:p>
    <w:p w:rsidR="001672F2" w:rsidRDefault="001672F2">
      <w:pPr>
        <w:pStyle w:val="ConsPlusNonformat"/>
        <w:jc w:val="both"/>
      </w:pPr>
    </w:p>
    <w:p w:rsidR="001672F2" w:rsidRDefault="001672F2">
      <w:pPr>
        <w:pStyle w:val="ConsPlusNonformat"/>
        <w:jc w:val="both"/>
      </w:pPr>
      <w:r>
        <w:t xml:space="preserve">                                                      Номер страницы ____</w:t>
      </w:r>
    </w:p>
    <w:p w:rsidR="001672F2" w:rsidRDefault="001672F2">
      <w:pPr>
        <w:pStyle w:val="ConsPlusNonformat"/>
        <w:jc w:val="both"/>
      </w:pPr>
      <w:r>
        <w:t xml:space="preserve">                                                        Всего страниц ___</w:t>
      </w: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right"/>
        <w:outlineLvl w:val="1"/>
      </w:pPr>
      <w:r>
        <w:t>Приложение N 2</w:t>
      </w:r>
    </w:p>
    <w:p w:rsidR="001672F2" w:rsidRDefault="001672F2">
      <w:pPr>
        <w:pStyle w:val="ConsPlusNormal"/>
        <w:jc w:val="right"/>
      </w:pPr>
      <w:r>
        <w:t>к Порядку доведения бюджетных</w:t>
      </w:r>
    </w:p>
    <w:p w:rsidR="001672F2" w:rsidRDefault="001672F2">
      <w:pPr>
        <w:pStyle w:val="ConsPlusNormal"/>
        <w:jc w:val="right"/>
      </w:pPr>
      <w:r>
        <w:t>ассигнований, лимитов бюджетных</w:t>
      </w:r>
    </w:p>
    <w:p w:rsidR="001672F2" w:rsidRDefault="001672F2">
      <w:pPr>
        <w:pStyle w:val="ConsPlusNormal"/>
        <w:jc w:val="right"/>
      </w:pPr>
      <w:r>
        <w:lastRenderedPageBreak/>
        <w:t>обязательств при организации</w:t>
      </w:r>
    </w:p>
    <w:p w:rsidR="001672F2" w:rsidRDefault="001672F2">
      <w:pPr>
        <w:pStyle w:val="ConsPlusNormal"/>
        <w:jc w:val="right"/>
      </w:pPr>
      <w:r>
        <w:t>исполнения федерального бюджета</w:t>
      </w:r>
    </w:p>
    <w:p w:rsidR="001672F2" w:rsidRDefault="001672F2">
      <w:pPr>
        <w:pStyle w:val="ConsPlusNormal"/>
        <w:jc w:val="right"/>
      </w:pPr>
      <w:r>
        <w:t>по расходам и источникам</w:t>
      </w:r>
    </w:p>
    <w:p w:rsidR="001672F2" w:rsidRDefault="001672F2">
      <w:pPr>
        <w:pStyle w:val="ConsPlusNormal"/>
        <w:jc w:val="right"/>
      </w:pPr>
      <w:r>
        <w:t>финансирования дефицита</w:t>
      </w:r>
    </w:p>
    <w:p w:rsidR="001672F2" w:rsidRDefault="001672F2">
      <w:pPr>
        <w:pStyle w:val="ConsPlusNormal"/>
        <w:jc w:val="right"/>
      </w:pPr>
      <w:r>
        <w:t>федерального бюджета и передачи</w:t>
      </w:r>
    </w:p>
    <w:p w:rsidR="001672F2" w:rsidRDefault="001672F2">
      <w:pPr>
        <w:pStyle w:val="ConsPlusNormal"/>
        <w:jc w:val="right"/>
      </w:pPr>
      <w:r>
        <w:t>бюджетных ассигнований, лимитов</w:t>
      </w:r>
    </w:p>
    <w:p w:rsidR="001672F2" w:rsidRDefault="001672F2">
      <w:pPr>
        <w:pStyle w:val="ConsPlusNormal"/>
        <w:jc w:val="right"/>
      </w:pPr>
      <w:r>
        <w:t>бюджетных обязательств</w:t>
      </w:r>
    </w:p>
    <w:p w:rsidR="001672F2" w:rsidRDefault="001672F2">
      <w:pPr>
        <w:pStyle w:val="ConsPlusNormal"/>
        <w:jc w:val="right"/>
      </w:pPr>
      <w:r>
        <w:t>при реорганизации участников</w:t>
      </w:r>
    </w:p>
    <w:p w:rsidR="001672F2" w:rsidRDefault="001672F2">
      <w:pPr>
        <w:pStyle w:val="ConsPlusNormal"/>
        <w:jc w:val="right"/>
      </w:pPr>
      <w:r>
        <w:t>бюджетного процесса</w:t>
      </w:r>
    </w:p>
    <w:p w:rsidR="001672F2" w:rsidRDefault="001672F2">
      <w:pPr>
        <w:pStyle w:val="ConsPlusNormal"/>
        <w:jc w:val="right"/>
      </w:pPr>
      <w:r>
        <w:t>федерального уровня,</w:t>
      </w:r>
    </w:p>
    <w:p w:rsidR="001672F2" w:rsidRDefault="001672F2">
      <w:pPr>
        <w:pStyle w:val="ConsPlusNormal"/>
        <w:jc w:val="right"/>
      </w:pPr>
      <w:r>
        <w:t>утвержденному Приказом</w:t>
      </w:r>
    </w:p>
    <w:p w:rsidR="001672F2" w:rsidRDefault="001672F2">
      <w:pPr>
        <w:pStyle w:val="ConsPlusNormal"/>
        <w:jc w:val="right"/>
      </w:pPr>
      <w:r>
        <w:t>Министерства финансов</w:t>
      </w:r>
    </w:p>
    <w:p w:rsidR="001672F2" w:rsidRDefault="001672F2">
      <w:pPr>
        <w:pStyle w:val="ConsPlusNormal"/>
        <w:jc w:val="right"/>
      </w:pPr>
      <w:r>
        <w:t>Российской Федерации</w:t>
      </w:r>
    </w:p>
    <w:p w:rsidR="001672F2" w:rsidRDefault="001672F2">
      <w:pPr>
        <w:pStyle w:val="ConsPlusNormal"/>
        <w:jc w:val="right"/>
      </w:pPr>
      <w:r>
        <w:t>от 30.09.2008 N 104н</w:t>
      </w:r>
    </w:p>
    <w:p w:rsidR="001672F2" w:rsidRDefault="001672F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72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72F2" w:rsidRDefault="001672F2"/>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c>
          <w:tcPr>
            <w:tcW w:w="0" w:type="auto"/>
            <w:tcBorders>
              <w:top w:val="nil"/>
              <w:left w:val="nil"/>
              <w:bottom w:val="nil"/>
              <w:right w:val="nil"/>
            </w:tcBorders>
            <w:shd w:val="clear" w:color="auto" w:fill="F4F3F8"/>
            <w:tcMar>
              <w:top w:w="113" w:type="dxa"/>
              <w:left w:w="0" w:type="dxa"/>
              <w:bottom w:w="113" w:type="dxa"/>
              <w:right w:w="0" w:type="dxa"/>
            </w:tcMar>
          </w:tcPr>
          <w:p w:rsidR="001672F2" w:rsidRDefault="001672F2">
            <w:pPr>
              <w:pStyle w:val="ConsPlusNormal"/>
              <w:jc w:val="center"/>
            </w:pPr>
            <w:r>
              <w:rPr>
                <w:color w:val="392C69"/>
              </w:rPr>
              <w:t>Список изменяющих документов</w:t>
            </w:r>
          </w:p>
          <w:p w:rsidR="001672F2" w:rsidRDefault="001672F2">
            <w:pPr>
              <w:pStyle w:val="ConsPlusNormal"/>
              <w:jc w:val="center"/>
            </w:pPr>
            <w:r>
              <w:rPr>
                <w:color w:val="392C69"/>
              </w:rPr>
              <w:t xml:space="preserve">(в ред. </w:t>
            </w:r>
            <w:hyperlink r:id="rId231" w:history="1">
              <w:r>
                <w:rPr>
                  <w:color w:val="0000FF"/>
                </w:rPr>
                <w:t>Приказа</w:t>
              </w:r>
            </w:hyperlink>
            <w:r>
              <w:rPr>
                <w:color w:val="392C69"/>
              </w:rPr>
              <w:t xml:space="preserve"> Минфина России от 10.11.2020 N 262н)</w:t>
            </w:r>
          </w:p>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r>
    </w:tbl>
    <w:p w:rsidR="001672F2" w:rsidRDefault="001672F2">
      <w:pPr>
        <w:pStyle w:val="ConsPlusNormal"/>
        <w:jc w:val="both"/>
      </w:pPr>
    </w:p>
    <w:p w:rsidR="001672F2" w:rsidRDefault="001672F2">
      <w:pPr>
        <w:pStyle w:val="ConsPlusNonformat"/>
        <w:jc w:val="both"/>
      </w:pPr>
      <w:r>
        <w:t xml:space="preserve">                                             ┌─────────┐</w:t>
      </w:r>
    </w:p>
    <w:p w:rsidR="001672F2" w:rsidRDefault="001672F2">
      <w:pPr>
        <w:pStyle w:val="ConsPlusNonformat"/>
        <w:jc w:val="both"/>
      </w:pPr>
      <w:bookmarkStart w:id="43" w:name="P913"/>
      <w:bookmarkEnd w:id="43"/>
      <w:r>
        <w:t xml:space="preserve">                      Расходное расписание N │         │</w:t>
      </w:r>
    </w:p>
    <w:p w:rsidR="001672F2" w:rsidRDefault="001672F2">
      <w:pPr>
        <w:pStyle w:val="ConsPlusNonformat"/>
        <w:jc w:val="both"/>
      </w:pPr>
      <w:r>
        <w:t xml:space="preserve">                                             └─────────┘</w:t>
      </w:r>
    </w:p>
    <w:p w:rsidR="001672F2" w:rsidRDefault="001672F2">
      <w:pPr>
        <w:pStyle w:val="ConsPlusNonformat"/>
        <w:jc w:val="both"/>
      </w:pPr>
    </w:p>
    <w:p w:rsidR="001672F2" w:rsidRDefault="001672F2">
      <w:pPr>
        <w:pStyle w:val="ConsPlusNonformat"/>
        <w:jc w:val="both"/>
      </w:pPr>
      <w:r>
        <w:t xml:space="preserve">                                                                ┌─────────┐</w:t>
      </w:r>
    </w:p>
    <w:p w:rsidR="001672F2" w:rsidRDefault="001672F2">
      <w:pPr>
        <w:pStyle w:val="ConsPlusNonformat"/>
        <w:jc w:val="both"/>
      </w:pPr>
      <w:bookmarkStart w:id="44" w:name="P917"/>
      <w:bookmarkEnd w:id="44"/>
      <w:r>
        <w:t xml:space="preserve">                                                                │   Коды  │</w:t>
      </w:r>
    </w:p>
    <w:p w:rsidR="001672F2" w:rsidRDefault="001672F2">
      <w:pPr>
        <w:pStyle w:val="ConsPlusNonformat"/>
        <w:jc w:val="both"/>
      </w:pPr>
      <w:r>
        <w:t xml:space="preserve">                                                                ├─────────┤</w:t>
      </w:r>
    </w:p>
    <w:p w:rsidR="001672F2" w:rsidRDefault="001672F2">
      <w:pPr>
        <w:pStyle w:val="ConsPlusNonformat"/>
        <w:jc w:val="both"/>
      </w:pPr>
      <w:r>
        <w:t xml:space="preserve">                                                   Форма по КФД │ 0531722 │</w:t>
      </w:r>
    </w:p>
    <w:p w:rsidR="001672F2" w:rsidRDefault="001672F2">
      <w:pPr>
        <w:pStyle w:val="ConsPlusNonformat"/>
        <w:jc w:val="both"/>
      </w:pPr>
      <w:r>
        <w:t xml:space="preserve">                                                                ├─────────┤</w:t>
      </w:r>
    </w:p>
    <w:p w:rsidR="001672F2" w:rsidRDefault="001672F2">
      <w:pPr>
        <w:pStyle w:val="ConsPlusNonformat"/>
        <w:jc w:val="both"/>
      </w:pPr>
      <w:r>
        <w:t xml:space="preserve">                       от "__" __________ 20__ г.          Дата │         │</w:t>
      </w:r>
    </w:p>
    <w:p w:rsidR="001672F2" w:rsidRDefault="001672F2">
      <w:pPr>
        <w:pStyle w:val="ConsPlusNonformat"/>
        <w:jc w:val="both"/>
      </w:pPr>
      <w:r>
        <w:t xml:space="preserve">                                                                ├─────────┤</w:t>
      </w:r>
    </w:p>
    <w:p w:rsidR="001672F2" w:rsidRDefault="001672F2">
      <w:pPr>
        <w:pStyle w:val="ConsPlusNonformat"/>
        <w:jc w:val="both"/>
      </w:pPr>
      <w:bookmarkStart w:id="45" w:name="P923"/>
      <w:bookmarkEnd w:id="45"/>
      <w:r>
        <w:t>Главный распорядитель                                           │         │</w:t>
      </w:r>
    </w:p>
    <w:p w:rsidR="001672F2" w:rsidRDefault="001672F2">
      <w:pPr>
        <w:pStyle w:val="ConsPlusNonformat"/>
        <w:jc w:val="both"/>
      </w:pPr>
      <w:r>
        <w:t>бюджетных средств,                                              │         │</w:t>
      </w:r>
    </w:p>
    <w:p w:rsidR="001672F2" w:rsidRDefault="001672F2">
      <w:pPr>
        <w:pStyle w:val="ConsPlusNonformat"/>
        <w:jc w:val="both"/>
      </w:pPr>
      <w:r>
        <w:t>главный администратор                                           │         │</w:t>
      </w:r>
    </w:p>
    <w:p w:rsidR="001672F2" w:rsidRDefault="001672F2">
      <w:pPr>
        <w:pStyle w:val="ConsPlusNonformat"/>
        <w:jc w:val="both"/>
      </w:pPr>
      <w:r>
        <w:t>источников финансирования                                       │         │</w:t>
      </w:r>
    </w:p>
    <w:p w:rsidR="001672F2" w:rsidRDefault="001672F2">
      <w:pPr>
        <w:pStyle w:val="ConsPlusNonformat"/>
        <w:jc w:val="both"/>
      </w:pPr>
      <w:r>
        <w:t>дефицита бюджета          ________________________  Глава по БК │         │</w:t>
      </w:r>
    </w:p>
    <w:p w:rsidR="001672F2" w:rsidRDefault="001672F2">
      <w:pPr>
        <w:pStyle w:val="ConsPlusNonformat"/>
        <w:jc w:val="both"/>
      </w:pPr>
      <w:r>
        <w:t xml:space="preserve">                                                                ├─────────┤</w:t>
      </w:r>
    </w:p>
    <w:p w:rsidR="001672F2" w:rsidRDefault="001672F2">
      <w:pPr>
        <w:pStyle w:val="ConsPlusNonformat"/>
        <w:jc w:val="both"/>
      </w:pPr>
      <w:bookmarkStart w:id="46" w:name="P929"/>
      <w:bookmarkEnd w:id="46"/>
      <w:r>
        <w:t>Распорядитель                                                   │         │</w:t>
      </w:r>
    </w:p>
    <w:p w:rsidR="001672F2" w:rsidRDefault="001672F2">
      <w:pPr>
        <w:pStyle w:val="ConsPlusNonformat"/>
        <w:jc w:val="both"/>
      </w:pPr>
      <w:r>
        <w:t>(получатель) бюджетных                                          │         │</w:t>
      </w:r>
    </w:p>
    <w:p w:rsidR="001672F2" w:rsidRDefault="001672F2">
      <w:pPr>
        <w:pStyle w:val="ConsPlusNonformat"/>
        <w:jc w:val="both"/>
      </w:pPr>
      <w:r>
        <w:t>средств, администратор                                          │         │</w:t>
      </w:r>
    </w:p>
    <w:p w:rsidR="001672F2" w:rsidRDefault="001672F2">
      <w:pPr>
        <w:pStyle w:val="ConsPlusNonformat"/>
        <w:jc w:val="both"/>
      </w:pPr>
      <w:r>
        <w:t>источников финансирования                                       │         │</w:t>
      </w:r>
    </w:p>
    <w:p w:rsidR="001672F2" w:rsidRDefault="001672F2">
      <w:pPr>
        <w:pStyle w:val="ConsPlusNonformat"/>
        <w:jc w:val="both"/>
      </w:pPr>
      <w:r>
        <w:t>дефицита бюджета с                                              │         │</w:t>
      </w:r>
    </w:p>
    <w:p w:rsidR="001672F2" w:rsidRDefault="001672F2">
      <w:pPr>
        <w:pStyle w:val="ConsPlusNonformat"/>
        <w:jc w:val="both"/>
      </w:pPr>
      <w:r>
        <w:t>полномочиями главного                               по Сводному │         │</w:t>
      </w:r>
    </w:p>
    <w:p w:rsidR="001672F2" w:rsidRDefault="001672F2">
      <w:pPr>
        <w:pStyle w:val="ConsPlusNonformat"/>
        <w:jc w:val="both"/>
      </w:pPr>
      <w:r>
        <w:t>администратора            ________________________  реестру     │         │</w:t>
      </w:r>
    </w:p>
    <w:p w:rsidR="001672F2" w:rsidRDefault="001672F2">
      <w:pPr>
        <w:pStyle w:val="ConsPlusNonformat"/>
        <w:jc w:val="both"/>
      </w:pPr>
      <w:r>
        <w:t xml:space="preserve">                                                                ├─────────┤</w:t>
      </w:r>
    </w:p>
    <w:p w:rsidR="001672F2" w:rsidRDefault="001672F2">
      <w:pPr>
        <w:pStyle w:val="ConsPlusNonformat"/>
        <w:jc w:val="both"/>
      </w:pPr>
      <w:bookmarkStart w:id="47" w:name="P937"/>
      <w:bookmarkEnd w:id="47"/>
      <w:r>
        <w:t xml:space="preserve">                                                          Номер │         │</w:t>
      </w:r>
    </w:p>
    <w:p w:rsidR="001672F2" w:rsidRDefault="001672F2">
      <w:pPr>
        <w:pStyle w:val="ConsPlusNonformat"/>
        <w:jc w:val="both"/>
      </w:pPr>
      <w:r>
        <w:t xml:space="preserve">                                                       лицевого │         │</w:t>
      </w:r>
    </w:p>
    <w:p w:rsidR="001672F2" w:rsidRDefault="001672F2">
      <w:pPr>
        <w:pStyle w:val="ConsPlusNonformat"/>
        <w:jc w:val="both"/>
      </w:pPr>
      <w:r>
        <w:t xml:space="preserve">                                                          счета │         │</w:t>
      </w:r>
    </w:p>
    <w:p w:rsidR="001672F2" w:rsidRDefault="001672F2">
      <w:pPr>
        <w:pStyle w:val="ConsPlusNonformat"/>
        <w:jc w:val="both"/>
      </w:pPr>
      <w:r>
        <w:t xml:space="preserve">                                                                ├─────────┤</w:t>
      </w:r>
    </w:p>
    <w:p w:rsidR="001672F2" w:rsidRDefault="001672F2">
      <w:pPr>
        <w:pStyle w:val="ConsPlusNonformat"/>
        <w:jc w:val="both"/>
      </w:pPr>
      <w:r>
        <w:t>Наименование бюджета      ________________________              │         │</w:t>
      </w:r>
    </w:p>
    <w:p w:rsidR="001672F2" w:rsidRDefault="001672F2">
      <w:pPr>
        <w:pStyle w:val="ConsPlusNonformat"/>
        <w:jc w:val="both"/>
      </w:pPr>
      <w:r>
        <w:t xml:space="preserve">                                                                ├─────────┤</w:t>
      </w:r>
    </w:p>
    <w:p w:rsidR="001672F2" w:rsidRDefault="001672F2">
      <w:pPr>
        <w:pStyle w:val="ConsPlusNonformat"/>
        <w:jc w:val="both"/>
      </w:pPr>
      <w:r>
        <w:t>Финансовый орган          ________________________              │         │</w:t>
      </w:r>
    </w:p>
    <w:p w:rsidR="001672F2" w:rsidRDefault="001672F2">
      <w:pPr>
        <w:pStyle w:val="ConsPlusNonformat"/>
        <w:jc w:val="both"/>
      </w:pPr>
      <w:r>
        <w:t xml:space="preserve">                                                                ├─────────┤</w:t>
      </w:r>
    </w:p>
    <w:p w:rsidR="001672F2" w:rsidRDefault="001672F2">
      <w:pPr>
        <w:pStyle w:val="ConsPlusNonformat"/>
        <w:jc w:val="both"/>
      </w:pPr>
      <w:bookmarkStart w:id="48" w:name="P945"/>
      <w:bookmarkEnd w:id="48"/>
      <w:r>
        <w:t>Откуда:                                                         │         │</w:t>
      </w:r>
    </w:p>
    <w:p w:rsidR="001672F2" w:rsidRDefault="001672F2">
      <w:pPr>
        <w:pStyle w:val="ConsPlusNonformat"/>
        <w:jc w:val="both"/>
      </w:pPr>
      <w:r>
        <w:t>Федеральное казначейство,                                       │         │</w:t>
      </w:r>
    </w:p>
    <w:p w:rsidR="001672F2" w:rsidRDefault="001672F2">
      <w:pPr>
        <w:pStyle w:val="ConsPlusNonformat"/>
        <w:jc w:val="both"/>
      </w:pPr>
      <w:r>
        <w:t>орган Федерального                                              │         │</w:t>
      </w:r>
    </w:p>
    <w:p w:rsidR="001672F2" w:rsidRDefault="001672F2">
      <w:pPr>
        <w:pStyle w:val="ConsPlusNonformat"/>
        <w:jc w:val="both"/>
      </w:pPr>
      <w:r>
        <w:t>казначейства              ________________________      по КОФК │         │</w:t>
      </w:r>
    </w:p>
    <w:p w:rsidR="001672F2" w:rsidRDefault="001672F2">
      <w:pPr>
        <w:pStyle w:val="ConsPlusNonformat"/>
        <w:jc w:val="both"/>
      </w:pPr>
      <w:r>
        <w:t xml:space="preserve">                                                                ├─────────┤</w:t>
      </w:r>
    </w:p>
    <w:p w:rsidR="001672F2" w:rsidRDefault="001672F2">
      <w:pPr>
        <w:pStyle w:val="ConsPlusNonformat"/>
        <w:jc w:val="both"/>
      </w:pPr>
      <w:bookmarkStart w:id="49" w:name="P950"/>
      <w:bookmarkEnd w:id="49"/>
      <w:r>
        <w:t>Кому:                                                           │         │</w:t>
      </w:r>
    </w:p>
    <w:p w:rsidR="001672F2" w:rsidRDefault="001672F2">
      <w:pPr>
        <w:pStyle w:val="ConsPlusNonformat"/>
        <w:jc w:val="both"/>
      </w:pPr>
      <w:r>
        <w:t>Распорядитель (получатель)                                      │         │</w:t>
      </w:r>
    </w:p>
    <w:p w:rsidR="001672F2" w:rsidRDefault="001672F2">
      <w:pPr>
        <w:pStyle w:val="ConsPlusNonformat"/>
        <w:jc w:val="both"/>
      </w:pPr>
      <w:r>
        <w:t>бюджетных средств,                                              │         │</w:t>
      </w:r>
    </w:p>
    <w:p w:rsidR="001672F2" w:rsidRDefault="001672F2">
      <w:pPr>
        <w:pStyle w:val="ConsPlusNonformat"/>
        <w:jc w:val="both"/>
      </w:pPr>
      <w:r>
        <w:lastRenderedPageBreak/>
        <w:t>администратор источников                                        │         │</w:t>
      </w:r>
    </w:p>
    <w:p w:rsidR="001672F2" w:rsidRDefault="001672F2">
      <w:pPr>
        <w:pStyle w:val="ConsPlusNonformat"/>
        <w:jc w:val="both"/>
      </w:pPr>
      <w:r>
        <w:t>финансирования дефицита                                         │         │</w:t>
      </w:r>
    </w:p>
    <w:p w:rsidR="001672F2" w:rsidRDefault="001672F2">
      <w:pPr>
        <w:pStyle w:val="ConsPlusNonformat"/>
        <w:jc w:val="both"/>
      </w:pPr>
      <w:r>
        <w:t>бюджета с полномочиями                                          │         │</w:t>
      </w:r>
    </w:p>
    <w:p w:rsidR="001672F2" w:rsidRDefault="001672F2">
      <w:pPr>
        <w:pStyle w:val="ConsPlusNonformat"/>
        <w:jc w:val="both"/>
      </w:pPr>
      <w:r>
        <w:t>главного администратора,                                        │         │</w:t>
      </w:r>
    </w:p>
    <w:p w:rsidR="001672F2" w:rsidRDefault="001672F2">
      <w:pPr>
        <w:pStyle w:val="ConsPlusNonformat"/>
        <w:jc w:val="both"/>
      </w:pPr>
      <w:r>
        <w:t>администратор источников                                        │         │</w:t>
      </w:r>
    </w:p>
    <w:p w:rsidR="001672F2" w:rsidRDefault="001672F2">
      <w:pPr>
        <w:pStyle w:val="ConsPlusNonformat"/>
        <w:jc w:val="both"/>
      </w:pPr>
      <w:r>
        <w:t>финансирования дефицита                                         │         │</w:t>
      </w:r>
    </w:p>
    <w:p w:rsidR="001672F2" w:rsidRDefault="001672F2">
      <w:pPr>
        <w:pStyle w:val="ConsPlusNonformat"/>
        <w:jc w:val="both"/>
      </w:pPr>
      <w:r>
        <w:t>бюджета, иной получатель                            по Сводному │         │</w:t>
      </w:r>
    </w:p>
    <w:p w:rsidR="001672F2" w:rsidRDefault="001672F2">
      <w:pPr>
        <w:pStyle w:val="ConsPlusNonformat"/>
        <w:jc w:val="both"/>
      </w:pPr>
      <w:r>
        <w:t>бюджетных средств         ________________________  реестру     │         │</w:t>
      </w:r>
    </w:p>
    <w:p w:rsidR="001672F2" w:rsidRDefault="001672F2">
      <w:pPr>
        <w:pStyle w:val="ConsPlusNonformat"/>
        <w:jc w:val="both"/>
      </w:pPr>
      <w:r>
        <w:t xml:space="preserve">                                                                ├─────────┤</w:t>
      </w:r>
    </w:p>
    <w:p w:rsidR="001672F2" w:rsidRDefault="001672F2">
      <w:pPr>
        <w:pStyle w:val="ConsPlusNonformat"/>
        <w:jc w:val="both"/>
      </w:pPr>
      <w:bookmarkStart w:id="50" w:name="P962"/>
      <w:bookmarkEnd w:id="50"/>
      <w:r>
        <w:t xml:space="preserve">                                                          Номер │         │</w:t>
      </w:r>
    </w:p>
    <w:p w:rsidR="001672F2" w:rsidRDefault="001672F2">
      <w:pPr>
        <w:pStyle w:val="ConsPlusNonformat"/>
        <w:jc w:val="both"/>
      </w:pPr>
      <w:r>
        <w:t xml:space="preserve">                                                       лицевого │         │</w:t>
      </w:r>
    </w:p>
    <w:p w:rsidR="001672F2" w:rsidRDefault="001672F2">
      <w:pPr>
        <w:pStyle w:val="ConsPlusNonformat"/>
        <w:jc w:val="both"/>
      </w:pPr>
      <w:r>
        <w:t xml:space="preserve">                                                          счета │         │</w:t>
      </w:r>
    </w:p>
    <w:p w:rsidR="001672F2" w:rsidRDefault="001672F2">
      <w:pPr>
        <w:pStyle w:val="ConsPlusNonformat"/>
        <w:jc w:val="both"/>
      </w:pPr>
      <w:r>
        <w:t xml:space="preserve">                                                                ├─────────┤</w:t>
      </w:r>
    </w:p>
    <w:p w:rsidR="001672F2" w:rsidRDefault="001672F2">
      <w:pPr>
        <w:pStyle w:val="ConsPlusNonformat"/>
        <w:jc w:val="both"/>
      </w:pPr>
      <w:bookmarkStart w:id="51" w:name="P966"/>
      <w:bookmarkEnd w:id="51"/>
      <w:r>
        <w:t>Куда:                                                           │         │</w:t>
      </w:r>
    </w:p>
    <w:p w:rsidR="001672F2" w:rsidRDefault="001672F2">
      <w:pPr>
        <w:pStyle w:val="ConsPlusNonformat"/>
        <w:jc w:val="both"/>
      </w:pPr>
      <w:r>
        <w:t>Наименование органа                                             │         │</w:t>
      </w:r>
    </w:p>
    <w:p w:rsidR="001672F2" w:rsidRDefault="001672F2">
      <w:pPr>
        <w:pStyle w:val="ConsPlusNonformat"/>
        <w:jc w:val="both"/>
      </w:pPr>
      <w:r>
        <w:t>Федерального казначейства ________________________      по КОФК │         │</w:t>
      </w:r>
    </w:p>
    <w:p w:rsidR="001672F2" w:rsidRDefault="001672F2">
      <w:pPr>
        <w:pStyle w:val="ConsPlusNonformat"/>
        <w:jc w:val="both"/>
      </w:pPr>
      <w:r>
        <w:t xml:space="preserve">                                                                ├─────────┤</w:t>
      </w:r>
    </w:p>
    <w:p w:rsidR="001672F2" w:rsidRDefault="001672F2">
      <w:pPr>
        <w:pStyle w:val="ConsPlusNonformat"/>
        <w:jc w:val="both"/>
      </w:pPr>
      <w:bookmarkStart w:id="52" w:name="P970"/>
      <w:bookmarkEnd w:id="52"/>
      <w:r>
        <w:t xml:space="preserve">                                                  Дата введения │         │</w:t>
      </w:r>
    </w:p>
    <w:p w:rsidR="001672F2" w:rsidRDefault="001672F2">
      <w:pPr>
        <w:pStyle w:val="ConsPlusNonformat"/>
        <w:jc w:val="both"/>
      </w:pPr>
      <w:r>
        <w:t xml:space="preserve">                                                     в действие │         │</w:t>
      </w:r>
    </w:p>
    <w:p w:rsidR="001672F2" w:rsidRDefault="001672F2">
      <w:pPr>
        <w:pStyle w:val="ConsPlusNonformat"/>
        <w:jc w:val="both"/>
      </w:pPr>
      <w:r>
        <w:t xml:space="preserve">                                                                ├─────────┤</w:t>
      </w:r>
    </w:p>
    <w:p w:rsidR="001672F2" w:rsidRDefault="001672F2">
      <w:pPr>
        <w:pStyle w:val="ConsPlusNonformat"/>
        <w:jc w:val="both"/>
      </w:pPr>
      <w:r>
        <w:t xml:space="preserve">Единица измерения: руб.                                 по ОКЕИ │   </w:t>
      </w:r>
      <w:hyperlink r:id="rId232" w:history="1">
        <w:r>
          <w:rPr>
            <w:color w:val="0000FF"/>
          </w:rPr>
          <w:t>383</w:t>
        </w:r>
      </w:hyperlink>
      <w:r>
        <w:t xml:space="preserve">   │</w:t>
      </w:r>
    </w:p>
    <w:p w:rsidR="001672F2" w:rsidRDefault="001672F2">
      <w:pPr>
        <w:pStyle w:val="ConsPlusNonformat"/>
        <w:jc w:val="both"/>
      </w:pPr>
      <w:r>
        <w:t xml:space="preserve">                                                                ├─────────┤</w:t>
      </w:r>
    </w:p>
    <w:p w:rsidR="001672F2" w:rsidRDefault="001672F2">
      <w:pPr>
        <w:pStyle w:val="ConsPlusNonformat"/>
        <w:jc w:val="both"/>
      </w:pPr>
      <w:bookmarkStart w:id="53" w:name="P975"/>
      <w:bookmarkEnd w:id="53"/>
      <w:r>
        <w:t>Специальные указания      ________________________              │         │</w:t>
      </w:r>
    </w:p>
    <w:p w:rsidR="001672F2" w:rsidRDefault="001672F2">
      <w:pPr>
        <w:pStyle w:val="ConsPlusNonformat"/>
        <w:jc w:val="both"/>
      </w:pPr>
      <w:r>
        <w:t xml:space="preserve">                                                                └─────────┘</w:t>
      </w:r>
    </w:p>
    <w:p w:rsidR="001672F2" w:rsidRDefault="001672F2">
      <w:pPr>
        <w:pStyle w:val="ConsPlusNonformat"/>
        <w:jc w:val="both"/>
      </w:pPr>
    </w:p>
    <w:p w:rsidR="001672F2" w:rsidRDefault="001672F2">
      <w:pPr>
        <w:pStyle w:val="ConsPlusNonformat"/>
        <w:jc w:val="both"/>
      </w:pPr>
      <w:r>
        <w:t xml:space="preserve">    На основании данного Расходного расписания Вам разрешается распределять</w:t>
      </w:r>
    </w:p>
    <w:p w:rsidR="001672F2" w:rsidRDefault="001672F2">
      <w:pPr>
        <w:pStyle w:val="ConsPlusNonformat"/>
        <w:jc w:val="both"/>
      </w:pPr>
      <w:r>
        <w:t>распорядителям  и получателям бюджетных средств, администраторам источников</w:t>
      </w:r>
    </w:p>
    <w:p w:rsidR="001672F2" w:rsidRDefault="001672F2">
      <w:pPr>
        <w:pStyle w:val="ConsPlusNonformat"/>
        <w:jc w:val="both"/>
      </w:pPr>
      <w:r>
        <w:t>финансирования  дефицита  бюджета  с  полномочиями главного администратора,</w:t>
      </w:r>
    </w:p>
    <w:p w:rsidR="001672F2" w:rsidRDefault="001672F2">
      <w:pPr>
        <w:pStyle w:val="ConsPlusNonformat"/>
        <w:jc w:val="both"/>
      </w:pPr>
      <w:r>
        <w:t>администраторам  источников  финансирования дефицита бюджета, находящимся в</w:t>
      </w:r>
    </w:p>
    <w:p w:rsidR="001672F2" w:rsidRDefault="001672F2">
      <w:pPr>
        <w:pStyle w:val="ConsPlusNonformat"/>
        <w:jc w:val="both"/>
      </w:pPr>
      <w:r>
        <w:t>Вашем   ведении,   бюджетные   ассигнования   и   (или)   лимиты  бюджетных</w:t>
      </w:r>
    </w:p>
    <w:p w:rsidR="001672F2" w:rsidRDefault="001672F2">
      <w:pPr>
        <w:pStyle w:val="ConsPlusNonformat"/>
        <w:jc w:val="both"/>
      </w:pPr>
      <w:r>
        <w:t>обязательств,  предельные  объемы  финансирования,  или принимать бюджетные</w:t>
      </w:r>
    </w:p>
    <w:p w:rsidR="001672F2" w:rsidRDefault="001672F2">
      <w:pPr>
        <w:pStyle w:val="ConsPlusNonformat"/>
        <w:jc w:val="both"/>
      </w:pPr>
      <w:r>
        <w:t>обязательства  и  осуществлять платежи, в установленных настоящим Расходным</w:t>
      </w:r>
    </w:p>
    <w:p w:rsidR="001672F2" w:rsidRDefault="001672F2">
      <w:pPr>
        <w:pStyle w:val="ConsPlusNonformat"/>
        <w:jc w:val="both"/>
      </w:pPr>
      <w:r>
        <w:t>расписанием пределах.</w:t>
      </w:r>
    </w:p>
    <w:p w:rsidR="001672F2" w:rsidRDefault="001672F2">
      <w:pPr>
        <w:pStyle w:val="ConsPlusNonformat"/>
        <w:jc w:val="both"/>
      </w:pPr>
    </w:p>
    <w:p w:rsidR="001672F2" w:rsidRDefault="001672F2">
      <w:pPr>
        <w:pStyle w:val="ConsPlusNonformat"/>
        <w:jc w:val="both"/>
      </w:pPr>
      <w:r>
        <w:t>Руководитель</w:t>
      </w:r>
    </w:p>
    <w:p w:rsidR="001672F2" w:rsidRDefault="001672F2">
      <w:pPr>
        <w:pStyle w:val="ConsPlusNonformat"/>
        <w:jc w:val="both"/>
      </w:pPr>
      <w:r>
        <w:t>(уполномоченное лицо) _____________  ___________  _______________</w:t>
      </w:r>
    </w:p>
    <w:p w:rsidR="001672F2" w:rsidRDefault="001672F2">
      <w:pPr>
        <w:pStyle w:val="ConsPlusNonformat"/>
        <w:jc w:val="both"/>
      </w:pPr>
      <w:r>
        <w:t xml:space="preserve">                       (должность)    (подпись)    (расшифровка</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"__" _____________ 20__ г.</w:t>
      </w:r>
    </w:p>
    <w:p w:rsidR="001672F2" w:rsidRDefault="001672F2">
      <w:pPr>
        <w:pStyle w:val="ConsPlusNonformat"/>
        <w:jc w:val="both"/>
      </w:pPr>
    </w:p>
    <w:p w:rsidR="001672F2" w:rsidRDefault="001672F2">
      <w:pPr>
        <w:pStyle w:val="ConsPlusNonformat"/>
        <w:jc w:val="both"/>
      </w:pPr>
      <w:r>
        <w:t xml:space="preserve">                                                      Номер страницы ____</w:t>
      </w:r>
    </w:p>
    <w:p w:rsidR="001672F2" w:rsidRDefault="001672F2">
      <w:pPr>
        <w:pStyle w:val="ConsPlusNonformat"/>
        <w:jc w:val="both"/>
      </w:pPr>
      <w:r>
        <w:t xml:space="preserve">                                                        Всего страниц ___</w:t>
      </w:r>
    </w:p>
    <w:p w:rsidR="001672F2" w:rsidRDefault="001672F2">
      <w:pPr>
        <w:pStyle w:val="ConsPlusNonformat"/>
        <w:jc w:val="both"/>
      </w:pPr>
    </w:p>
    <w:p w:rsidR="001672F2" w:rsidRDefault="001672F2">
      <w:pPr>
        <w:pStyle w:val="ConsPlusNonformat"/>
        <w:jc w:val="both"/>
      </w:pPr>
      <w:r>
        <w:t xml:space="preserve">                                                         Форма 0531722 с. 2</w:t>
      </w:r>
    </w:p>
    <w:p w:rsidR="001672F2" w:rsidRDefault="001672F2">
      <w:pPr>
        <w:pStyle w:val="ConsPlusNonformat"/>
        <w:jc w:val="both"/>
      </w:pPr>
    </w:p>
    <w:p w:rsidR="001672F2" w:rsidRDefault="001672F2">
      <w:pPr>
        <w:pStyle w:val="ConsPlusNonformat"/>
        <w:jc w:val="both"/>
      </w:pPr>
      <w:r>
        <w:t xml:space="preserve">                                                 Расходное расписание N ___</w:t>
      </w:r>
    </w:p>
    <w:p w:rsidR="001672F2" w:rsidRDefault="001672F2">
      <w:pPr>
        <w:pStyle w:val="ConsPlusNonformat"/>
        <w:jc w:val="both"/>
      </w:pPr>
      <w:r>
        <w:t xml:space="preserve">                                                 от "__" __________ 20__ г.</w:t>
      </w:r>
    </w:p>
    <w:p w:rsidR="001672F2" w:rsidRDefault="001672F2">
      <w:pPr>
        <w:pStyle w:val="ConsPlusNonformat"/>
        <w:jc w:val="both"/>
      </w:pPr>
    </w:p>
    <w:p w:rsidR="001672F2" w:rsidRDefault="001672F2">
      <w:pPr>
        <w:pStyle w:val="ConsPlusNonformat"/>
        <w:jc w:val="both"/>
      </w:pPr>
      <w:bookmarkStart w:id="54" w:name="P1002"/>
      <w:bookmarkEnd w:id="54"/>
      <w:r>
        <w:t xml:space="preserve">                     Раздел I. Бюджетные ассигнования</w:t>
      </w:r>
    </w:p>
    <w:p w:rsidR="001672F2" w:rsidRDefault="001672F2">
      <w:pPr>
        <w:pStyle w:val="ConsPlusNonformat"/>
        <w:jc w:val="both"/>
      </w:pPr>
    </w:p>
    <w:p w:rsidR="001672F2" w:rsidRDefault="001672F2">
      <w:pPr>
        <w:pStyle w:val="ConsPlusNonformat"/>
        <w:jc w:val="both"/>
      </w:pPr>
      <w:bookmarkStart w:id="55" w:name="P1004"/>
      <w:bookmarkEnd w:id="55"/>
      <w:r>
        <w:t>Дата введения в действие раздела "__" __________ 20__ г.</w:t>
      </w:r>
    </w:p>
    <w:p w:rsidR="001672F2" w:rsidRDefault="001672F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1134"/>
        <w:gridCol w:w="1134"/>
        <w:gridCol w:w="1984"/>
      </w:tblGrid>
      <w:tr w:rsidR="001672F2">
        <w:tc>
          <w:tcPr>
            <w:tcW w:w="2268" w:type="dxa"/>
            <w:vMerge w:val="restart"/>
            <w:tcBorders>
              <w:left w:val="nil"/>
            </w:tcBorders>
          </w:tcPr>
          <w:p w:rsidR="001672F2" w:rsidRDefault="001672F2">
            <w:pPr>
              <w:pStyle w:val="ConsPlusNormal"/>
              <w:jc w:val="center"/>
            </w:pPr>
            <w:r>
              <w:t>Код по БК</w:t>
            </w:r>
          </w:p>
        </w:tc>
        <w:tc>
          <w:tcPr>
            <w:tcW w:w="2268" w:type="dxa"/>
            <w:vMerge w:val="restart"/>
          </w:tcPr>
          <w:p w:rsidR="001672F2" w:rsidRDefault="001672F2">
            <w:pPr>
              <w:pStyle w:val="ConsPlusNormal"/>
              <w:jc w:val="center"/>
            </w:pPr>
            <w:r>
              <w:t>Сумма на текущий финансовый год</w:t>
            </w:r>
          </w:p>
        </w:tc>
        <w:tc>
          <w:tcPr>
            <w:tcW w:w="2268" w:type="dxa"/>
            <w:gridSpan w:val="2"/>
          </w:tcPr>
          <w:p w:rsidR="001672F2" w:rsidRDefault="001672F2">
            <w:pPr>
              <w:pStyle w:val="ConsPlusNormal"/>
              <w:jc w:val="center"/>
            </w:pPr>
            <w:r>
              <w:t>Сумма на плановый период</w:t>
            </w:r>
          </w:p>
        </w:tc>
        <w:tc>
          <w:tcPr>
            <w:tcW w:w="1984" w:type="dxa"/>
            <w:vMerge w:val="restart"/>
            <w:tcBorders>
              <w:right w:val="nil"/>
            </w:tcBorders>
          </w:tcPr>
          <w:p w:rsidR="001672F2" w:rsidRDefault="001672F2">
            <w:pPr>
              <w:pStyle w:val="ConsPlusNormal"/>
              <w:jc w:val="center"/>
            </w:pPr>
            <w:r>
              <w:t>Примечание</w:t>
            </w:r>
          </w:p>
        </w:tc>
      </w:tr>
      <w:tr w:rsidR="001672F2">
        <w:tc>
          <w:tcPr>
            <w:tcW w:w="2268" w:type="dxa"/>
            <w:vMerge/>
            <w:tcBorders>
              <w:left w:val="nil"/>
            </w:tcBorders>
          </w:tcPr>
          <w:p w:rsidR="001672F2" w:rsidRDefault="001672F2"/>
        </w:tc>
        <w:tc>
          <w:tcPr>
            <w:tcW w:w="2268" w:type="dxa"/>
            <w:vMerge/>
          </w:tcPr>
          <w:p w:rsidR="001672F2" w:rsidRDefault="001672F2"/>
        </w:tc>
        <w:tc>
          <w:tcPr>
            <w:tcW w:w="1134" w:type="dxa"/>
          </w:tcPr>
          <w:p w:rsidR="001672F2" w:rsidRDefault="001672F2">
            <w:pPr>
              <w:pStyle w:val="ConsPlusNormal"/>
              <w:jc w:val="center"/>
            </w:pPr>
            <w:r>
              <w:t>первый год</w:t>
            </w:r>
          </w:p>
        </w:tc>
        <w:tc>
          <w:tcPr>
            <w:tcW w:w="1134" w:type="dxa"/>
          </w:tcPr>
          <w:p w:rsidR="001672F2" w:rsidRDefault="001672F2">
            <w:pPr>
              <w:pStyle w:val="ConsPlusNormal"/>
              <w:jc w:val="center"/>
            </w:pPr>
            <w:r>
              <w:t>второй год</w:t>
            </w:r>
          </w:p>
        </w:tc>
        <w:tc>
          <w:tcPr>
            <w:tcW w:w="1984" w:type="dxa"/>
            <w:vMerge/>
            <w:tcBorders>
              <w:right w:val="nil"/>
            </w:tcBorders>
          </w:tcPr>
          <w:p w:rsidR="001672F2" w:rsidRDefault="001672F2"/>
        </w:tc>
      </w:tr>
      <w:tr w:rsidR="001672F2">
        <w:tc>
          <w:tcPr>
            <w:tcW w:w="2268" w:type="dxa"/>
            <w:tcBorders>
              <w:left w:val="nil"/>
            </w:tcBorders>
          </w:tcPr>
          <w:p w:rsidR="001672F2" w:rsidRDefault="001672F2">
            <w:pPr>
              <w:pStyle w:val="ConsPlusNormal"/>
              <w:jc w:val="center"/>
            </w:pPr>
            <w:r>
              <w:t>1</w:t>
            </w:r>
          </w:p>
        </w:tc>
        <w:tc>
          <w:tcPr>
            <w:tcW w:w="2268" w:type="dxa"/>
          </w:tcPr>
          <w:p w:rsidR="001672F2" w:rsidRDefault="001672F2">
            <w:pPr>
              <w:pStyle w:val="ConsPlusNormal"/>
              <w:jc w:val="center"/>
            </w:pPr>
            <w:r>
              <w:t>2</w:t>
            </w:r>
          </w:p>
        </w:tc>
        <w:tc>
          <w:tcPr>
            <w:tcW w:w="1134" w:type="dxa"/>
          </w:tcPr>
          <w:p w:rsidR="001672F2" w:rsidRDefault="001672F2">
            <w:pPr>
              <w:pStyle w:val="ConsPlusNormal"/>
              <w:jc w:val="center"/>
            </w:pPr>
            <w:r>
              <w:t>3</w:t>
            </w:r>
          </w:p>
        </w:tc>
        <w:tc>
          <w:tcPr>
            <w:tcW w:w="1134" w:type="dxa"/>
          </w:tcPr>
          <w:p w:rsidR="001672F2" w:rsidRDefault="001672F2">
            <w:pPr>
              <w:pStyle w:val="ConsPlusNormal"/>
              <w:jc w:val="center"/>
            </w:pPr>
            <w:r>
              <w:t>4</w:t>
            </w:r>
          </w:p>
        </w:tc>
        <w:tc>
          <w:tcPr>
            <w:tcW w:w="1984" w:type="dxa"/>
            <w:tcBorders>
              <w:right w:val="nil"/>
            </w:tcBorders>
          </w:tcPr>
          <w:p w:rsidR="001672F2" w:rsidRDefault="001672F2">
            <w:pPr>
              <w:pStyle w:val="ConsPlusNormal"/>
              <w:jc w:val="center"/>
            </w:pPr>
            <w:r>
              <w:t>5</w:t>
            </w:r>
          </w:p>
        </w:tc>
      </w:tr>
      <w:tr w:rsidR="001672F2">
        <w:tblPrEx>
          <w:tblBorders>
            <w:left w:val="single" w:sz="4" w:space="0" w:color="auto"/>
            <w:right w:val="single" w:sz="4" w:space="0" w:color="auto"/>
          </w:tblBorders>
        </w:tblPrEx>
        <w:tc>
          <w:tcPr>
            <w:tcW w:w="2268" w:type="dxa"/>
          </w:tcPr>
          <w:p w:rsidR="001672F2" w:rsidRDefault="001672F2">
            <w:pPr>
              <w:pStyle w:val="ConsPlusNormal"/>
              <w:jc w:val="center"/>
            </w:pPr>
          </w:p>
        </w:tc>
        <w:tc>
          <w:tcPr>
            <w:tcW w:w="2268"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984"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2268" w:type="dxa"/>
          </w:tcPr>
          <w:p w:rsidR="001672F2" w:rsidRDefault="001672F2">
            <w:pPr>
              <w:pStyle w:val="ConsPlusNormal"/>
              <w:jc w:val="center"/>
            </w:pPr>
          </w:p>
        </w:tc>
        <w:tc>
          <w:tcPr>
            <w:tcW w:w="2268"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984" w:type="dxa"/>
          </w:tcPr>
          <w:p w:rsidR="001672F2" w:rsidRDefault="001672F2">
            <w:pPr>
              <w:pStyle w:val="ConsPlusNormal"/>
              <w:jc w:val="center"/>
            </w:pPr>
          </w:p>
        </w:tc>
      </w:tr>
      <w:tr w:rsidR="001672F2">
        <w:tc>
          <w:tcPr>
            <w:tcW w:w="2268" w:type="dxa"/>
            <w:tcBorders>
              <w:left w:val="nil"/>
              <w:bottom w:val="nil"/>
            </w:tcBorders>
          </w:tcPr>
          <w:p w:rsidR="001672F2" w:rsidRDefault="001672F2">
            <w:pPr>
              <w:pStyle w:val="ConsPlusNormal"/>
              <w:jc w:val="right"/>
            </w:pPr>
            <w:bookmarkStart w:id="56" w:name="P1027"/>
            <w:bookmarkEnd w:id="56"/>
            <w:r>
              <w:t>Итого</w:t>
            </w:r>
          </w:p>
        </w:tc>
        <w:tc>
          <w:tcPr>
            <w:tcW w:w="2268"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984" w:type="dxa"/>
            <w:tcBorders>
              <w:bottom w:val="nil"/>
              <w:right w:val="nil"/>
            </w:tcBorders>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bookmarkStart w:id="57" w:name="P1033"/>
      <w:bookmarkEnd w:id="57"/>
      <w:r>
        <w:t xml:space="preserve">                 Раздел II. Лимиты бюджетных обязательств</w:t>
      </w:r>
    </w:p>
    <w:p w:rsidR="001672F2" w:rsidRDefault="001672F2">
      <w:pPr>
        <w:pStyle w:val="ConsPlusNonformat"/>
        <w:jc w:val="both"/>
      </w:pPr>
    </w:p>
    <w:p w:rsidR="001672F2" w:rsidRDefault="001672F2">
      <w:pPr>
        <w:pStyle w:val="ConsPlusNonformat"/>
        <w:jc w:val="both"/>
      </w:pPr>
      <w:bookmarkStart w:id="58" w:name="P1035"/>
      <w:bookmarkEnd w:id="58"/>
      <w:r>
        <w:t>Дата введения в действие раздела "__" __________ 20__ г.</w:t>
      </w:r>
    </w:p>
    <w:p w:rsidR="001672F2" w:rsidRDefault="001672F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701"/>
        <w:gridCol w:w="1701"/>
        <w:gridCol w:w="1134"/>
        <w:gridCol w:w="1134"/>
        <w:gridCol w:w="1587"/>
      </w:tblGrid>
      <w:tr w:rsidR="001672F2">
        <w:tc>
          <w:tcPr>
            <w:tcW w:w="1701" w:type="dxa"/>
            <w:vMerge w:val="restart"/>
            <w:tcBorders>
              <w:left w:val="nil"/>
            </w:tcBorders>
          </w:tcPr>
          <w:p w:rsidR="001672F2" w:rsidRDefault="001672F2">
            <w:pPr>
              <w:pStyle w:val="ConsPlusNormal"/>
              <w:jc w:val="center"/>
            </w:pPr>
            <w:r>
              <w:t>Код расхода по БК</w:t>
            </w:r>
          </w:p>
        </w:tc>
        <w:tc>
          <w:tcPr>
            <w:tcW w:w="1701" w:type="dxa"/>
            <w:vMerge w:val="restart"/>
          </w:tcPr>
          <w:p w:rsidR="001672F2" w:rsidRDefault="001672F2">
            <w:pPr>
              <w:pStyle w:val="ConsPlusNormal"/>
              <w:jc w:val="center"/>
            </w:pPr>
            <w:r>
              <w:t>Код объекта капитальных вложений</w:t>
            </w:r>
          </w:p>
        </w:tc>
        <w:tc>
          <w:tcPr>
            <w:tcW w:w="1701" w:type="dxa"/>
            <w:vMerge w:val="restart"/>
          </w:tcPr>
          <w:p w:rsidR="001672F2" w:rsidRDefault="001672F2">
            <w:pPr>
              <w:pStyle w:val="ConsPlusNormal"/>
              <w:jc w:val="center"/>
            </w:pPr>
            <w:r>
              <w:t>Сумма на текущий финансовый год</w:t>
            </w:r>
          </w:p>
        </w:tc>
        <w:tc>
          <w:tcPr>
            <w:tcW w:w="2268" w:type="dxa"/>
            <w:gridSpan w:val="2"/>
          </w:tcPr>
          <w:p w:rsidR="001672F2" w:rsidRDefault="001672F2">
            <w:pPr>
              <w:pStyle w:val="ConsPlusNormal"/>
              <w:jc w:val="center"/>
            </w:pPr>
            <w:r>
              <w:t>Сумма на плановый период</w:t>
            </w:r>
          </w:p>
        </w:tc>
        <w:tc>
          <w:tcPr>
            <w:tcW w:w="1587" w:type="dxa"/>
            <w:vMerge w:val="restart"/>
            <w:tcBorders>
              <w:right w:val="nil"/>
            </w:tcBorders>
          </w:tcPr>
          <w:p w:rsidR="001672F2" w:rsidRDefault="001672F2">
            <w:pPr>
              <w:pStyle w:val="ConsPlusNormal"/>
              <w:jc w:val="center"/>
            </w:pPr>
            <w:r>
              <w:t>Примечание</w:t>
            </w:r>
          </w:p>
        </w:tc>
      </w:tr>
      <w:tr w:rsidR="001672F2">
        <w:tc>
          <w:tcPr>
            <w:tcW w:w="1701" w:type="dxa"/>
            <w:vMerge/>
            <w:tcBorders>
              <w:left w:val="nil"/>
            </w:tcBorders>
          </w:tcPr>
          <w:p w:rsidR="001672F2" w:rsidRDefault="001672F2"/>
        </w:tc>
        <w:tc>
          <w:tcPr>
            <w:tcW w:w="1701" w:type="dxa"/>
            <w:vMerge/>
          </w:tcPr>
          <w:p w:rsidR="001672F2" w:rsidRDefault="001672F2"/>
        </w:tc>
        <w:tc>
          <w:tcPr>
            <w:tcW w:w="1701" w:type="dxa"/>
            <w:vMerge/>
          </w:tcPr>
          <w:p w:rsidR="001672F2" w:rsidRDefault="001672F2"/>
        </w:tc>
        <w:tc>
          <w:tcPr>
            <w:tcW w:w="1134" w:type="dxa"/>
          </w:tcPr>
          <w:p w:rsidR="001672F2" w:rsidRDefault="001672F2">
            <w:pPr>
              <w:pStyle w:val="ConsPlusNormal"/>
              <w:jc w:val="center"/>
            </w:pPr>
            <w:r>
              <w:t>первый год</w:t>
            </w:r>
          </w:p>
        </w:tc>
        <w:tc>
          <w:tcPr>
            <w:tcW w:w="1134" w:type="dxa"/>
          </w:tcPr>
          <w:p w:rsidR="001672F2" w:rsidRDefault="001672F2">
            <w:pPr>
              <w:pStyle w:val="ConsPlusNormal"/>
              <w:jc w:val="center"/>
            </w:pPr>
            <w:r>
              <w:t>второй год</w:t>
            </w:r>
          </w:p>
        </w:tc>
        <w:tc>
          <w:tcPr>
            <w:tcW w:w="1587" w:type="dxa"/>
            <w:vMerge/>
            <w:tcBorders>
              <w:right w:val="nil"/>
            </w:tcBorders>
          </w:tcPr>
          <w:p w:rsidR="001672F2" w:rsidRDefault="001672F2"/>
        </w:tc>
      </w:tr>
      <w:tr w:rsidR="001672F2">
        <w:tc>
          <w:tcPr>
            <w:tcW w:w="1701" w:type="dxa"/>
            <w:tcBorders>
              <w:left w:val="nil"/>
            </w:tcBorders>
          </w:tcPr>
          <w:p w:rsidR="001672F2" w:rsidRDefault="001672F2">
            <w:pPr>
              <w:pStyle w:val="ConsPlusNormal"/>
              <w:jc w:val="center"/>
            </w:pPr>
            <w:r>
              <w:t>1</w:t>
            </w:r>
          </w:p>
        </w:tc>
        <w:tc>
          <w:tcPr>
            <w:tcW w:w="1701" w:type="dxa"/>
          </w:tcPr>
          <w:p w:rsidR="001672F2" w:rsidRDefault="001672F2">
            <w:pPr>
              <w:pStyle w:val="ConsPlusNormal"/>
              <w:jc w:val="center"/>
            </w:pPr>
            <w:r>
              <w:t>2</w:t>
            </w:r>
          </w:p>
        </w:tc>
        <w:tc>
          <w:tcPr>
            <w:tcW w:w="1701" w:type="dxa"/>
          </w:tcPr>
          <w:p w:rsidR="001672F2" w:rsidRDefault="001672F2">
            <w:pPr>
              <w:pStyle w:val="ConsPlusNormal"/>
              <w:jc w:val="center"/>
            </w:pPr>
            <w:r>
              <w:t>3</w:t>
            </w:r>
          </w:p>
        </w:tc>
        <w:tc>
          <w:tcPr>
            <w:tcW w:w="1134" w:type="dxa"/>
          </w:tcPr>
          <w:p w:rsidR="001672F2" w:rsidRDefault="001672F2">
            <w:pPr>
              <w:pStyle w:val="ConsPlusNormal"/>
              <w:jc w:val="center"/>
            </w:pPr>
            <w:r>
              <w:t>4</w:t>
            </w:r>
          </w:p>
        </w:tc>
        <w:tc>
          <w:tcPr>
            <w:tcW w:w="1134" w:type="dxa"/>
          </w:tcPr>
          <w:p w:rsidR="001672F2" w:rsidRDefault="001672F2">
            <w:pPr>
              <w:pStyle w:val="ConsPlusNormal"/>
              <w:jc w:val="center"/>
            </w:pPr>
            <w:r>
              <w:t>5</w:t>
            </w:r>
          </w:p>
        </w:tc>
        <w:tc>
          <w:tcPr>
            <w:tcW w:w="1587" w:type="dxa"/>
            <w:tcBorders>
              <w:right w:val="nil"/>
            </w:tcBorders>
          </w:tcPr>
          <w:p w:rsidR="001672F2" w:rsidRDefault="001672F2">
            <w:pPr>
              <w:pStyle w:val="ConsPlusNormal"/>
              <w:jc w:val="center"/>
            </w:pPr>
            <w:r>
              <w:t>6</w:t>
            </w: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1701" w:type="dxa"/>
          </w:tcPr>
          <w:p w:rsidR="001672F2" w:rsidRDefault="001672F2">
            <w:pPr>
              <w:pStyle w:val="ConsPlusNormal"/>
              <w:jc w:val="both"/>
            </w:pPr>
          </w:p>
        </w:tc>
        <w:tc>
          <w:tcPr>
            <w:tcW w:w="1701"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587"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1701" w:type="dxa"/>
          </w:tcPr>
          <w:p w:rsidR="001672F2" w:rsidRDefault="001672F2">
            <w:pPr>
              <w:pStyle w:val="ConsPlusNormal"/>
              <w:jc w:val="both"/>
            </w:pPr>
          </w:p>
        </w:tc>
        <w:tc>
          <w:tcPr>
            <w:tcW w:w="1701"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587" w:type="dxa"/>
          </w:tcPr>
          <w:p w:rsidR="001672F2" w:rsidRDefault="001672F2">
            <w:pPr>
              <w:pStyle w:val="ConsPlusNormal"/>
              <w:jc w:val="center"/>
            </w:pPr>
          </w:p>
        </w:tc>
      </w:tr>
      <w:tr w:rsidR="001672F2">
        <w:tc>
          <w:tcPr>
            <w:tcW w:w="1701" w:type="dxa"/>
            <w:tcBorders>
              <w:left w:val="nil"/>
              <w:bottom w:val="nil"/>
            </w:tcBorders>
          </w:tcPr>
          <w:p w:rsidR="001672F2" w:rsidRDefault="001672F2">
            <w:pPr>
              <w:pStyle w:val="ConsPlusNormal"/>
              <w:jc w:val="right"/>
            </w:pPr>
            <w:bookmarkStart w:id="59" w:name="P1062"/>
            <w:bookmarkEnd w:id="59"/>
            <w:r>
              <w:t>Итого</w:t>
            </w:r>
          </w:p>
        </w:tc>
        <w:tc>
          <w:tcPr>
            <w:tcW w:w="1701" w:type="dxa"/>
          </w:tcPr>
          <w:p w:rsidR="001672F2" w:rsidRDefault="001672F2">
            <w:pPr>
              <w:pStyle w:val="ConsPlusNormal"/>
              <w:jc w:val="both"/>
            </w:pPr>
          </w:p>
        </w:tc>
        <w:tc>
          <w:tcPr>
            <w:tcW w:w="1701"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587" w:type="dxa"/>
            <w:tcBorders>
              <w:bottom w:val="nil"/>
              <w:right w:val="nil"/>
            </w:tcBorders>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r>
        <w:t xml:space="preserve">               Раздел III. Предельные объемы финансирования</w:t>
      </w:r>
    </w:p>
    <w:p w:rsidR="001672F2" w:rsidRDefault="001672F2">
      <w:pPr>
        <w:pStyle w:val="ConsPlusNonformat"/>
        <w:jc w:val="both"/>
      </w:pPr>
    </w:p>
    <w:p w:rsidR="001672F2" w:rsidRDefault="001672F2">
      <w:pPr>
        <w:pStyle w:val="ConsPlusNonformat"/>
        <w:jc w:val="both"/>
      </w:pPr>
      <w:r>
        <w:t>Дата введения в действие раздела "__" __________ 20__ г.</w:t>
      </w:r>
    </w:p>
    <w:p w:rsidR="001672F2" w:rsidRDefault="001672F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268"/>
        <w:gridCol w:w="4535"/>
      </w:tblGrid>
      <w:tr w:rsidR="001672F2">
        <w:tc>
          <w:tcPr>
            <w:tcW w:w="1984" w:type="dxa"/>
            <w:tcBorders>
              <w:left w:val="nil"/>
            </w:tcBorders>
          </w:tcPr>
          <w:p w:rsidR="001672F2" w:rsidRDefault="001672F2">
            <w:pPr>
              <w:pStyle w:val="ConsPlusNormal"/>
              <w:jc w:val="center"/>
            </w:pPr>
            <w:r>
              <w:t>Код расхода по БК</w:t>
            </w:r>
          </w:p>
        </w:tc>
        <w:tc>
          <w:tcPr>
            <w:tcW w:w="2268" w:type="dxa"/>
          </w:tcPr>
          <w:p w:rsidR="001672F2" w:rsidRDefault="001672F2">
            <w:pPr>
              <w:pStyle w:val="ConsPlusNormal"/>
              <w:jc w:val="center"/>
            </w:pPr>
            <w:r>
              <w:t>Сумма на текущий финансовый год</w:t>
            </w:r>
          </w:p>
        </w:tc>
        <w:tc>
          <w:tcPr>
            <w:tcW w:w="4535" w:type="dxa"/>
            <w:tcBorders>
              <w:right w:val="nil"/>
            </w:tcBorders>
          </w:tcPr>
          <w:p w:rsidR="001672F2" w:rsidRDefault="001672F2">
            <w:pPr>
              <w:pStyle w:val="ConsPlusNormal"/>
              <w:jc w:val="center"/>
            </w:pPr>
            <w:r>
              <w:t>Примечание</w:t>
            </w:r>
          </w:p>
        </w:tc>
      </w:tr>
      <w:tr w:rsidR="001672F2">
        <w:tc>
          <w:tcPr>
            <w:tcW w:w="1984" w:type="dxa"/>
            <w:tcBorders>
              <w:left w:val="nil"/>
            </w:tcBorders>
          </w:tcPr>
          <w:p w:rsidR="001672F2" w:rsidRDefault="001672F2">
            <w:pPr>
              <w:pStyle w:val="ConsPlusNormal"/>
              <w:jc w:val="center"/>
            </w:pPr>
            <w:r>
              <w:t>1</w:t>
            </w:r>
          </w:p>
        </w:tc>
        <w:tc>
          <w:tcPr>
            <w:tcW w:w="2268" w:type="dxa"/>
          </w:tcPr>
          <w:p w:rsidR="001672F2" w:rsidRDefault="001672F2">
            <w:pPr>
              <w:pStyle w:val="ConsPlusNormal"/>
              <w:jc w:val="center"/>
            </w:pPr>
            <w:r>
              <w:t>2</w:t>
            </w:r>
          </w:p>
        </w:tc>
        <w:tc>
          <w:tcPr>
            <w:tcW w:w="4535" w:type="dxa"/>
            <w:tcBorders>
              <w:right w:val="nil"/>
            </w:tcBorders>
          </w:tcPr>
          <w:p w:rsidR="001672F2" w:rsidRDefault="001672F2">
            <w:pPr>
              <w:pStyle w:val="ConsPlusNormal"/>
              <w:jc w:val="center"/>
            </w:pPr>
            <w:r>
              <w:t>3</w:t>
            </w:r>
          </w:p>
        </w:tc>
      </w:tr>
      <w:tr w:rsidR="001672F2">
        <w:tblPrEx>
          <w:tblBorders>
            <w:left w:val="single" w:sz="4" w:space="0" w:color="auto"/>
            <w:right w:val="single" w:sz="4" w:space="0" w:color="auto"/>
          </w:tblBorders>
        </w:tblPrEx>
        <w:tc>
          <w:tcPr>
            <w:tcW w:w="1984" w:type="dxa"/>
          </w:tcPr>
          <w:p w:rsidR="001672F2" w:rsidRDefault="001672F2">
            <w:pPr>
              <w:pStyle w:val="ConsPlusNormal"/>
              <w:jc w:val="center"/>
            </w:pPr>
          </w:p>
        </w:tc>
        <w:tc>
          <w:tcPr>
            <w:tcW w:w="2268" w:type="dxa"/>
          </w:tcPr>
          <w:p w:rsidR="001672F2" w:rsidRDefault="001672F2">
            <w:pPr>
              <w:pStyle w:val="ConsPlusNormal"/>
              <w:jc w:val="center"/>
            </w:pPr>
          </w:p>
        </w:tc>
        <w:tc>
          <w:tcPr>
            <w:tcW w:w="4535"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984" w:type="dxa"/>
          </w:tcPr>
          <w:p w:rsidR="001672F2" w:rsidRDefault="001672F2">
            <w:pPr>
              <w:pStyle w:val="ConsPlusNormal"/>
              <w:jc w:val="center"/>
            </w:pPr>
          </w:p>
        </w:tc>
        <w:tc>
          <w:tcPr>
            <w:tcW w:w="2268" w:type="dxa"/>
          </w:tcPr>
          <w:p w:rsidR="001672F2" w:rsidRDefault="001672F2">
            <w:pPr>
              <w:pStyle w:val="ConsPlusNormal"/>
              <w:jc w:val="center"/>
            </w:pPr>
          </w:p>
        </w:tc>
        <w:tc>
          <w:tcPr>
            <w:tcW w:w="4535" w:type="dxa"/>
          </w:tcPr>
          <w:p w:rsidR="001672F2" w:rsidRDefault="001672F2">
            <w:pPr>
              <w:pStyle w:val="ConsPlusNormal"/>
              <w:jc w:val="center"/>
            </w:pPr>
          </w:p>
        </w:tc>
      </w:tr>
      <w:tr w:rsidR="001672F2">
        <w:tc>
          <w:tcPr>
            <w:tcW w:w="1984" w:type="dxa"/>
            <w:tcBorders>
              <w:left w:val="nil"/>
              <w:bottom w:val="nil"/>
            </w:tcBorders>
          </w:tcPr>
          <w:p w:rsidR="001672F2" w:rsidRDefault="001672F2">
            <w:pPr>
              <w:pStyle w:val="ConsPlusNormal"/>
              <w:jc w:val="right"/>
            </w:pPr>
            <w:r>
              <w:t>Итого</w:t>
            </w:r>
          </w:p>
        </w:tc>
        <w:tc>
          <w:tcPr>
            <w:tcW w:w="2268" w:type="dxa"/>
          </w:tcPr>
          <w:p w:rsidR="001672F2" w:rsidRDefault="001672F2">
            <w:pPr>
              <w:pStyle w:val="ConsPlusNormal"/>
              <w:jc w:val="center"/>
            </w:pPr>
          </w:p>
        </w:tc>
        <w:tc>
          <w:tcPr>
            <w:tcW w:w="4535" w:type="dxa"/>
            <w:tcBorders>
              <w:bottom w:val="nil"/>
              <w:right w:val="nil"/>
            </w:tcBorders>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r>
        <w:t>Ответственный</w:t>
      </w:r>
    </w:p>
    <w:p w:rsidR="001672F2" w:rsidRDefault="001672F2">
      <w:pPr>
        <w:pStyle w:val="ConsPlusNonformat"/>
        <w:jc w:val="both"/>
      </w:pPr>
      <w:r>
        <w:t>исполнитель         _____________ ___________ ______________ ____________</w:t>
      </w:r>
    </w:p>
    <w:p w:rsidR="001672F2" w:rsidRDefault="001672F2">
      <w:pPr>
        <w:pStyle w:val="ConsPlusNonformat"/>
        <w:jc w:val="both"/>
      </w:pPr>
      <w:r>
        <w:t xml:space="preserve">                     (должность)   (подпись)   (расшифровка   (телефон)</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"__" ____________ 20__ г.</w:t>
      </w:r>
    </w:p>
    <w:p w:rsidR="001672F2" w:rsidRDefault="001672F2">
      <w:pPr>
        <w:pStyle w:val="ConsPlusNonformat"/>
        <w:jc w:val="both"/>
      </w:pPr>
    </w:p>
    <w:p w:rsidR="001672F2" w:rsidRDefault="001672F2">
      <w:pPr>
        <w:pStyle w:val="ConsPlusNonformat"/>
        <w:jc w:val="both"/>
      </w:pPr>
      <w:r>
        <w:t xml:space="preserve">                                                      Номер страницы ____</w:t>
      </w:r>
    </w:p>
    <w:p w:rsidR="001672F2" w:rsidRDefault="001672F2">
      <w:pPr>
        <w:pStyle w:val="ConsPlusNonformat"/>
        <w:jc w:val="both"/>
      </w:pPr>
      <w:r>
        <w:t xml:space="preserve">                                                        Всего страниц ___</w:t>
      </w: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right"/>
        <w:outlineLvl w:val="1"/>
      </w:pPr>
      <w:r>
        <w:t>Приложение N 3</w:t>
      </w:r>
    </w:p>
    <w:p w:rsidR="001672F2" w:rsidRDefault="001672F2">
      <w:pPr>
        <w:pStyle w:val="ConsPlusNormal"/>
        <w:jc w:val="right"/>
      </w:pPr>
      <w:r>
        <w:t>к Порядку доведения бюджетных</w:t>
      </w:r>
    </w:p>
    <w:p w:rsidR="001672F2" w:rsidRDefault="001672F2">
      <w:pPr>
        <w:pStyle w:val="ConsPlusNormal"/>
        <w:jc w:val="right"/>
      </w:pPr>
      <w:r>
        <w:t>ассигнований, лимитов бюджетных</w:t>
      </w:r>
    </w:p>
    <w:p w:rsidR="001672F2" w:rsidRDefault="001672F2">
      <w:pPr>
        <w:pStyle w:val="ConsPlusNormal"/>
        <w:jc w:val="right"/>
      </w:pPr>
      <w:r>
        <w:t>обязательств через Федеральное</w:t>
      </w:r>
    </w:p>
    <w:p w:rsidR="001672F2" w:rsidRDefault="001672F2">
      <w:pPr>
        <w:pStyle w:val="ConsPlusNormal"/>
        <w:jc w:val="right"/>
      </w:pPr>
      <w:r>
        <w:t>казначейство и органы Федерального</w:t>
      </w:r>
    </w:p>
    <w:p w:rsidR="001672F2" w:rsidRDefault="001672F2">
      <w:pPr>
        <w:pStyle w:val="ConsPlusNormal"/>
        <w:jc w:val="right"/>
      </w:pPr>
      <w:r>
        <w:lastRenderedPageBreak/>
        <w:t>казначейства при организации</w:t>
      </w:r>
    </w:p>
    <w:p w:rsidR="001672F2" w:rsidRDefault="001672F2">
      <w:pPr>
        <w:pStyle w:val="ConsPlusNormal"/>
        <w:jc w:val="right"/>
      </w:pPr>
      <w:r>
        <w:t>исполнения федерального бюджета</w:t>
      </w:r>
    </w:p>
    <w:p w:rsidR="001672F2" w:rsidRDefault="001672F2">
      <w:pPr>
        <w:pStyle w:val="ConsPlusNormal"/>
        <w:jc w:val="right"/>
      </w:pPr>
      <w:r>
        <w:t>по расходам и источникам</w:t>
      </w:r>
    </w:p>
    <w:p w:rsidR="001672F2" w:rsidRDefault="001672F2">
      <w:pPr>
        <w:pStyle w:val="ConsPlusNormal"/>
        <w:jc w:val="right"/>
      </w:pPr>
      <w:r>
        <w:t>финансирования дефицита</w:t>
      </w:r>
    </w:p>
    <w:p w:rsidR="001672F2" w:rsidRDefault="001672F2">
      <w:pPr>
        <w:pStyle w:val="ConsPlusNormal"/>
        <w:jc w:val="right"/>
      </w:pPr>
      <w:r>
        <w:t>федерального бюджета и передачи</w:t>
      </w:r>
    </w:p>
    <w:p w:rsidR="001672F2" w:rsidRDefault="001672F2">
      <w:pPr>
        <w:pStyle w:val="ConsPlusNormal"/>
        <w:jc w:val="right"/>
      </w:pPr>
      <w:r>
        <w:t>бюджетных ассигнований, лимитов</w:t>
      </w:r>
    </w:p>
    <w:p w:rsidR="001672F2" w:rsidRDefault="001672F2">
      <w:pPr>
        <w:pStyle w:val="ConsPlusNormal"/>
        <w:jc w:val="right"/>
      </w:pPr>
      <w:r>
        <w:t>бюджетных обязательств</w:t>
      </w:r>
    </w:p>
    <w:p w:rsidR="001672F2" w:rsidRDefault="001672F2">
      <w:pPr>
        <w:pStyle w:val="ConsPlusNormal"/>
        <w:jc w:val="right"/>
      </w:pPr>
      <w:r>
        <w:t>при реорганизации участников</w:t>
      </w:r>
    </w:p>
    <w:p w:rsidR="001672F2" w:rsidRDefault="001672F2">
      <w:pPr>
        <w:pStyle w:val="ConsPlusNormal"/>
        <w:jc w:val="right"/>
      </w:pPr>
      <w:r>
        <w:t>бюджетного процесса</w:t>
      </w:r>
    </w:p>
    <w:p w:rsidR="001672F2" w:rsidRDefault="001672F2">
      <w:pPr>
        <w:pStyle w:val="ConsPlusNormal"/>
        <w:jc w:val="right"/>
      </w:pPr>
      <w:r>
        <w:t>федерального уровня,</w:t>
      </w:r>
    </w:p>
    <w:p w:rsidR="001672F2" w:rsidRDefault="001672F2">
      <w:pPr>
        <w:pStyle w:val="ConsPlusNormal"/>
        <w:jc w:val="right"/>
      </w:pPr>
      <w:r>
        <w:t>утвержденному Приказом</w:t>
      </w:r>
    </w:p>
    <w:p w:rsidR="001672F2" w:rsidRDefault="001672F2">
      <w:pPr>
        <w:pStyle w:val="ConsPlusNormal"/>
        <w:jc w:val="right"/>
      </w:pPr>
      <w:r>
        <w:t>Министерства финансов</w:t>
      </w:r>
    </w:p>
    <w:p w:rsidR="001672F2" w:rsidRDefault="001672F2">
      <w:pPr>
        <w:pStyle w:val="ConsPlusNormal"/>
        <w:jc w:val="right"/>
      </w:pPr>
      <w:r>
        <w:t>Российской Федерации</w:t>
      </w:r>
    </w:p>
    <w:p w:rsidR="001672F2" w:rsidRDefault="001672F2">
      <w:pPr>
        <w:pStyle w:val="ConsPlusNormal"/>
        <w:jc w:val="right"/>
      </w:pPr>
      <w:r>
        <w:t>от 30.09.2008 N 104н</w:t>
      </w:r>
    </w:p>
    <w:p w:rsidR="001672F2" w:rsidRDefault="001672F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72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72F2" w:rsidRDefault="001672F2"/>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c>
          <w:tcPr>
            <w:tcW w:w="0" w:type="auto"/>
            <w:tcBorders>
              <w:top w:val="nil"/>
              <w:left w:val="nil"/>
              <w:bottom w:val="nil"/>
              <w:right w:val="nil"/>
            </w:tcBorders>
            <w:shd w:val="clear" w:color="auto" w:fill="F4F3F8"/>
            <w:tcMar>
              <w:top w:w="113" w:type="dxa"/>
              <w:left w:w="0" w:type="dxa"/>
              <w:bottom w:w="113" w:type="dxa"/>
              <w:right w:w="0" w:type="dxa"/>
            </w:tcMar>
          </w:tcPr>
          <w:p w:rsidR="001672F2" w:rsidRDefault="001672F2">
            <w:pPr>
              <w:pStyle w:val="ConsPlusNormal"/>
              <w:jc w:val="center"/>
            </w:pPr>
            <w:r>
              <w:rPr>
                <w:color w:val="392C69"/>
              </w:rPr>
              <w:t>Список изменяющих документов</w:t>
            </w:r>
          </w:p>
          <w:p w:rsidR="001672F2" w:rsidRDefault="001672F2">
            <w:pPr>
              <w:pStyle w:val="ConsPlusNormal"/>
              <w:jc w:val="center"/>
            </w:pPr>
            <w:r>
              <w:rPr>
                <w:color w:val="392C69"/>
              </w:rPr>
              <w:t xml:space="preserve">(в ред. </w:t>
            </w:r>
            <w:hyperlink r:id="rId233" w:history="1">
              <w:r>
                <w:rPr>
                  <w:color w:val="0000FF"/>
                </w:rPr>
                <w:t>Приказа</w:t>
              </w:r>
            </w:hyperlink>
            <w:r>
              <w:rPr>
                <w:color w:val="392C69"/>
              </w:rPr>
              <w:t xml:space="preserve"> Минфина России от 10.11.2020 N 262н)</w:t>
            </w:r>
          </w:p>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r>
    </w:tbl>
    <w:p w:rsidR="001672F2" w:rsidRDefault="001672F2">
      <w:pPr>
        <w:pStyle w:val="ConsPlusNormal"/>
        <w:jc w:val="both"/>
      </w:pPr>
    </w:p>
    <w:p w:rsidR="001672F2" w:rsidRDefault="001672F2">
      <w:pPr>
        <w:pStyle w:val="ConsPlusNonformat"/>
        <w:jc w:val="both"/>
      </w:pPr>
      <w:r>
        <w:t xml:space="preserve">                                              ┌───────────┐</w:t>
      </w:r>
    </w:p>
    <w:p w:rsidR="001672F2" w:rsidRDefault="001672F2">
      <w:pPr>
        <w:pStyle w:val="ConsPlusNonformat"/>
        <w:jc w:val="both"/>
      </w:pPr>
      <w:bookmarkStart w:id="60" w:name="P1126"/>
      <w:bookmarkEnd w:id="60"/>
      <w:r>
        <w:t xml:space="preserve">                Реестр расходных расписаний N │           │</w:t>
      </w:r>
    </w:p>
    <w:p w:rsidR="001672F2" w:rsidRDefault="001672F2">
      <w:pPr>
        <w:pStyle w:val="ConsPlusNonformat"/>
        <w:jc w:val="both"/>
      </w:pPr>
      <w:r>
        <w:t xml:space="preserve">                                              └───────────┘</w:t>
      </w:r>
    </w:p>
    <w:p w:rsidR="001672F2" w:rsidRDefault="001672F2">
      <w:pPr>
        <w:pStyle w:val="ConsPlusNonformat"/>
        <w:jc w:val="both"/>
      </w:pPr>
    </w:p>
    <w:p w:rsidR="001672F2" w:rsidRDefault="001672F2">
      <w:pPr>
        <w:pStyle w:val="ConsPlusNonformat"/>
        <w:jc w:val="both"/>
      </w:pPr>
      <w:r>
        <w:t xml:space="preserve">                                                                ┌─────────┐</w:t>
      </w:r>
    </w:p>
    <w:p w:rsidR="001672F2" w:rsidRDefault="001672F2">
      <w:pPr>
        <w:pStyle w:val="ConsPlusNonformat"/>
        <w:jc w:val="both"/>
      </w:pPr>
      <w:r>
        <w:t xml:space="preserve">                                                                │   Коды  │</w:t>
      </w:r>
    </w:p>
    <w:p w:rsidR="001672F2" w:rsidRDefault="001672F2">
      <w:pPr>
        <w:pStyle w:val="ConsPlusNonformat"/>
        <w:jc w:val="both"/>
      </w:pPr>
      <w:r>
        <w:t xml:space="preserve">                                                                ├─────────┤</w:t>
      </w:r>
    </w:p>
    <w:p w:rsidR="001672F2" w:rsidRDefault="001672F2">
      <w:pPr>
        <w:pStyle w:val="ConsPlusNonformat"/>
        <w:jc w:val="both"/>
      </w:pPr>
      <w:r>
        <w:t xml:space="preserve">                                                   Форма по КФД │ 0531723 │</w:t>
      </w:r>
    </w:p>
    <w:p w:rsidR="001672F2" w:rsidRDefault="001672F2">
      <w:pPr>
        <w:pStyle w:val="ConsPlusNonformat"/>
        <w:jc w:val="both"/>
      </w:pPr>
      <w:r>
        <w:t xml:space="preserve">                                                                ├─────────┤</w:t>
      </w:r>
    </w:p>
    <w:p w:rsidR="001672F2" w:rsidRDefault="001672F2">
      <w:pPr>
        <w:pStyle w:val="ConsPlusNonformat"/>
        <w:jc w:val="both"/>
      </w:pPr>
      <w:r>
        <w:t xml:space="preserve">                       от "__" __________ 20__ г.          Дата │         │</w:t>
      </w:r>
    </w:p>
    <w:p w:rsidR="001672F2" w:rsidRDefault="001672F2">
      <w:pPr>
        <w:pStyle w:val="ConsPlusNonformat"/>
        <w:jc w:val="both"/>
      </w:pPr>
      <w:r>
        <w:t xml:space="preserve">                                                                ├─────────┤</w:t>
      </w:r>
    </w:p>
    <w:p w:rsidR="001672F2" w:rsidRDefault="001672F2">
      <w:pPr>
        <w:pStyle w:val="ConsPlusNonformat"/>
        <w:jc w:val="both"/>
      </w:pPr>
      <w:bookmarkStart w:id="61" w:name="P1136"/>
      <w:bookmarkEnd w:id="61"/>
      <w:r>
        <w:t>Главный распорядитель                                           │         │</w:t>
      </w:r>
    </w:p>
    <w:p w:rsidR="001672F2" w:rsidRDefault="001672F2">
      <w:pPr>
        <w:pStyle w:val="ConsPlusNonformat"/>
        <w:jc w:val="both"/>
      </w:pPr>
      <w:r>
        <w:t>бюджетных средств,                                              │         │</w:t>
      </w:r>
    </w:p>
    <w:p w:rsidR="001672F2" w:rsidRDefault="001672F2">
      <w:pPr>
        <w:pStyle w:val="ConsPlusNonformat"/>
        <w:jc w:val="both"/>
      </w:pPr>
      <w:r>
        <w:t>главный администратор                                           │         │</w:t>
      </w:r>
    </w:p>
    <w:p w:rsidR="001672F2" w:rsidRDefault="001672F2">
      <w:pPr>
        <w:pStyle w:val="ConsPlusNonformat"/>
        <w:jc w:val="both"/>
      </w:pPr>
      <w:r>
        <w:t>источников финансирования                                       │         │</w:t>
      </w:r>
    </w:p>
    <w:p w:rsidR="001672F2" w:rsidRDefault="001672F2">
      <w:pPr>
        <w:pStyle w:val="ConsPlusNonformat"/>
        <w:jc w:val="both"/>
      </w:pPr>
      <w:r>
        <w:t>дефицита бюджета          ________________________  Глава по БК │         │</w:t>
      </w:r>
    </w:p>
    <w:p w:rsidR="001672F2" w:rsidRDefault="001672F2">
      <w:pPr>
        <w:pStyle w:val="ConsPlusNonformat"/>
        <w:jc w:val="both"/>
      </w:pPr>
      <w:r>
        <w:t xml:space="preserve">                                                                ├─────────┤</w:t>
      </w:r>
    </w:p>
    <w:p w:rsidR="001672F2" w:rsidRDefault="001672F2">
      <w:pPr>
        <w:pStyle w:val="ConsPlusNonformat"/>
        <w:jc w:val="both"/>
      </w:pPr>
      <w:bookmarkStart w:id="62" w:name="P1142"/>
      <w:bookmarkEnd w:id="62"/>
      <w:r>
        <w:t>Распорядитель бюджетных                                         │         │</w:t>
      </w:r>
    </w:p>
    <w:p w:rsidR="001672F2" w:rsidRDefault="001672F2">
      <w:pPr>
        <w:pStyle w:val="ConsPlusNonformat"/>
        <w:jc w:val="both"/>
      </w:pPr>
      <w:r>
        <w:t>средств, администратор                                          │         │</w:t>
      </w:r>
    </w:p>
    <w:p w:rsidR="001672F2" w:rsidRDefault="001672F2">
      <w:pPr>
        <w:pStyle w:val="ConsPlusNonformat"/>
        <w:jc w:val="both"/>
      </w:pPr>
      <w:r>
        <w:t>источников финансирования                                       │         │</w:t>
      </w:r>
    </w:p>
    <w:p w:rsidR="001672F2" w:rsidRDefault="001672F2">
      <w:pPr>
        <w:pStyle w:val="ConsPlusNonformat"/>
        <w:jc w:val="both"/>
      </w:pPr>
      <w:r>
        <w:t>дефицита бюджета с                                              │         │</w:t>
      </w:r>
    </w:p>
    <w:p w:rsidR="001672F2" w:rsidRDefault="001672F2">
      <w:pPr>
        <w:pStyle w:val="ConsPlusNonformat"/>
        <w:jc w:val="both"/>
      </w:pPr>
      <w:r>
        <w:t>полномочиями главного                               по Сводному │         │</w:t>
      </w:r>
    </w:p>
    <w:p w:rsidR="001672F2" w:rsidRDefault="001672F2">
      <w:pPr>
        <w:pStyle w:val="ConsPlusNonformat"/>
        <w:jc w:val="both"/>
      </w:pPr>
      <w:r>
        <w:t>администратора            ________________________  реестру     │         │</w:t>
      </w:r>
    </w:p>
    <w:p w:rsidR="001672F2" w:rsidRDefault="001672F2">
      <w:pPr>
        <w:pStyle w:val="ConsPlusNonformat"/>
        <w:jc w:val="both"/>
      </w:pPr>
      <w:r>
        <w:t xml:space="preserve">                                                                ├─────────┤</w:t>
      </w:r>
    </w:p>
    <w:p w:rsidR="001672F2" w:rsidRDefault="001672F2">
      <w:pPr>
        <w:pStyle w:val="ConsPlusNonformat"/>
        <w:jc w:val="both"/>
      </w:pPr>
      <w:bookmarkStart w:id="63" w:name="P1149"/>
      <w:bookmarkEnd w:id="63"/>
      <w:r>
        <w:t xml:space="preserve">                                                          Номер │         │</w:t>
      </w:r>
    </w:p>
    <w:p w:rsidR="001672F2" w:rsidRDefault="001672F2">
      <w:pPr>
        <w:pStyle w:val="ConsPlusNonformat"/>
        <w:jc w:val="both"/>
      </w:pPr>
      <w:r>
        <w:t xml:space="preserve">                                                       лицевого │         │</w:t>
      </w:r>
    </w:p>
    <w:p w:rsidR="001672F2" w:rsidRDefault="001672F2">
      <w:pPr>
        <w:pStyle w:val="ConsPlusNonformat"/>
        <w:jc w:val="both"/>
      </w:pPr>
      <w:r>
        <w:t xml:space="preserve">                                                          счета │         │</w:t>
      </w:r>
    </w:p>
    <w:p w:rsidR="001672F2" w:rsidRDefault="001672F2">
      <w:pPr>
        <w:pStyle w:val="ConsPlusNonformat"/>
        <w:jc w:val="both"/>
      </w:pPr>
      <w:r>
        <w:t xml:space="preserve">                                                                ├─────────┤</w:t>
      </w:r>
    </w:p>
    <w:p w:rsidR="001672F2" w:rsidRDefault="001672F2">
      <w:pPr>
        <w:pStyle w:val="ConsPlusNonformat"/>
        <w:jc w:val="both"/>
      </w:pPr>
      <w:r>
        <w:t>Наименование бюджета      ________________________              │         │</w:t>
      </w:r>
    </w:p>
    <w:p w:rsidR="001672F2" w:rsidRDefault="001672F2">
      <w:pPr>
        <w:pStyle w:val="ConsPlusNonformat"/>
        <w:jc w:val="both"/>
      </w:pPr>
      <w:r>
        <w:t xml:space="preserve">                                                                ├─────────┤</w:t>
      </w:r>
    </w:p>
    <w:p w:rsidR="001672F2" w:rsidRDefault="001672F2">
      <w:pPr>
        <w:pStyle w:val="ConsPlusNonformat"/>
        <w:jc w:val="both"/>
      </w:pPr>
      <w:r>
        <w:t>Финансовый орган          ________________________              │         │</w:t>
      </w:r>
    </w:p>
    <w:p w:rsidR="001672F2" w:rsidRDefault="001672F2">
      <w:pPr>
        <w:pStyle w:val="ConsPlusNonformat"/>
        <w:jc w:val="both"/>
      </w:pPr>
      <w:r>
        <w:t xml:space="preserve">                                                                ├─────────┤</w:t>
      </w:r>
    </w:p>
    <w:p w:rsidR="001672F2" w:rsidRDefault="001672F2">
      <w:pPr>
        <w:pStyle w:val="ConsPlusNonformat"/>
        <w:jc w:val="both"/>
      </w:pPr>
      <w:bookmarkStart w:id="64" w:name="P1157"/>
      <w:bookmarkEnd w:id="64"/>
      <w:r>
        <w:t>Откуда:                                                         │         │</w:t>
      </w:r>
    </w:p>
    <w:p w:rsidR="001672F2" w:rsidRDefault="001672F2">
      <w:pPr>
        <w:pStyle w:val="ConsPlusNonformat"/>
        <w:jc w:val="both"/>
      </w:pPr>
      <w:r>
        <w:t>Федеральное казначейство,                                       │         │</w:t>
      </w:r>
    </w:p>
    <w:p w:rsidR="001672F2" w:rsidRDefault="001672F2">
      <w:pPr>
        <w:pStyle w:val="ConsPlusNonformat"/>
        <w:jc w:val="both"/>
      </w:pPr>
      <w:r>
        <w:t>орган Федерального                                              │         │</w:t>
      </w:r>
    </w:p>
    <w:p w:rsidR="001672F2" w:rsidRDefault="001672F2">
      <w:pPr>
        <w:pStyle w:val="ConsPlusNonformat"/>
        <w:jc w:val="both"/>
      </w:pPr>
      <w:r>
        <w:t>казначейства              ________________________      по КОФК │         │</w:t>
      </w:r>
    </w:p>
    <w:p w:rsidR="001672F2" w:rsidRDefault="001672F2">
      <w:pPr>
        <w:pStyle w:val="ConsPlusNonformat"/>
        <w:jc w:val="both"/>
      </w:pPr>
      <w:r>
        <w:t xml:space="preserve">                                                                ├─────────┤</w:t>
      </w:r>
    </w:p>
    <w:p w:rsidR="001672F2" w:rsidRDefault="001672F2">
      <w:pPr>
        <w:pStyle w:val="ConsPlusNonformat"/>
        <w:jc w:val="both"/>
      </w:pPr>
      <w:bookmarkStart w:id="65" w:name="P1162"/>
      <w:bookmarkEnd w:id="65"/>
      <w:r>
        <w:t xml:space="preserve">                                                  Дата введения │         │</w:t>
      </w:r>
    </w:p>
    <w:p w:rsidR="001672F2" w:rsidRDefault="001672F2">
      <w:pPr>
        <w:pStyle w:val="ConsPlusNonformat"/>
        <w:jc w:val="both"/>
      </w:pPr>
      <w:r>
        <w:t xml:space="preserve">                                                     в действие │         │</w:t>
      </w:r>
    </w:p>
    <w:p w:rsidR="001672F2" w:rsidRDefault="001672F2">
      <w:pPr>
        <w:pStyle w:val="ConsPlusNonformat"/>
        <w:jc w:val="both"/>
      </w:pPr>
      <w:r>
        <w:t xml:space="preserve">                                                                ├─────────┤</w:t>
      </w:r>
    </w:p>
    <w:p w:rsidR="001672F2" w:rsidRDefault="001672F2">
      <w:pPr>
        <w:pStyle w:val="ConsPlusNonformat"/>
        <w:jc w:val="both"/>
      </w:pPr>
      <w:r>
        <w:t xml:space="preserve">Единица измерения: руб.                                 по ОКЕИ │   </w:t>
      </w:r>
      <w:hyperlink r:id="rId234" w:history="1">
        <w:r>
          <w:rPr>
            <w:color w:val="0000FF"/>
          </w:rPr>
          <w:t>383</w:t>
        </w:r>
      </w:hyperlink>
      <w:r>
        <w:t xml:space="preserve">   │</w:t>
      </w:r>
    </w:p>
    <w:p w:rsidR="001672F2" w:rsidRDefault="001672F2">
      <w:pPr>
        <w:pStyle w:val="ConsPlusNonformat"/>
        <w:jc w:val="both"/>
      </w:pPr>
      <w:r>
        <w:lastRenderedPageBreak/>
        <w:t xml:space="preserve">                                                                └─────────┘</w:t>
      </w:r>
    </w:p>
    <w:p w:rsidR="001672F2" w:rsidRDefault="001672F2">
      <w:pPr>
        <w:pStyle w:val="ConsPlusNonformat"/>
        <w:jc w:val="both"/>
      </w:pPr>
    </w:p>
    <w:p w:rsidR="001672F2" w:rsidRDefault="001672F2">
      <w:pPr>
        <w:pStyle w:val="ConsPlusNonformat"/>
        <w:jc w:val="both"/>
      </w:pPr>
      <w:r>
        <w:t xml:space="preserve">    На   основании  данного  Реестра  прошу  довести  расходные  расписания</w:t>
      </w:r>
    </w:p>
    <w:p w:rsidR="001672F2" w:rsidRDefault="001672F2">
      <w:pPr>
        <w:pStyle w:val="ConsPlusNonformat"/>
        <w:jc w:val="both"/>
      </w:pPr>
      <w:r>
        <w:t>распорядителям,  получателям  бюджетных средств, администраторам источников</w:t>
      </w:r>
    </w:p>
    <w:p w:rsidR="001672F2" w:rsidRDefault="001672F2">
      <w:pPr>
        <w:pStyle w:val="ConsPlusNonformat"/>
        <w:jc w:val="both"/>
      </w:pPr>
      <w:r>
        <w:t>финансирования  дефицита  бюджета  с  полномочиями главного администратора,</w:t>
      </w:r>
    </w:p>
    <w:p w:rsidR="001672F2" w:rsidRDefault="001672F2">
      <w:pPr>
        <w:pStyle w:val="ConsPlusNonformat"/>
        <w:jc w:val="both"/>
      </w:pPr>
      <w:r>
        <w:t>администраторам   источников   финансирования   дефицита  бюджета,  которым</w:t>
      </w:r>
    </w:p>
    <w:p w:rsidR="001672F2" w:rsidRDefault="001672F2">
      <w:pPr>
        <w:pStyle w:val="ConsPlusNonformat"/>
        <w:jc w:val="both"/>
      </w:pPr>
      <w:r>
        <w:t>разрешается  распределять  распорядителям  и получателям бюджетных средств,</w:t>
      </w:r>
    </w:p>
    <w:p w:rsidR="001672F2" w:rsidRDefault="001672F2">
      <w:pPr>
        <w:pStyle w:val="ConsPlusNonformat"/>
        <w:jc w:val="both"/>
      </w:pPr>
      <w:r>
        <w:t>администраторам  источников  финансирования дефицита бюджета с полномочиями</w:t>
      </w:r>
    </w:p>
    <w:p w:rsidR="001672F2" w:rsidRDefault="001672F2">
      <w:pPr>
        <w:pStyle w:val="ConsPlusNonformat"/>
        <w:jc w:val="both"/>
      </w:pPr>
      <w:r>
        <w:t>главного администратора, администраторам источников финансирования дефицита</w:t>
      </w:r>
    </w:p>
    <w:p w:rsidR="001672F2" w:rsidRDefault="001672F2">
      <w:pPr>
        <w:pStyle w:val="ConsPlusNonformat"/>
        <w:jc w:val="both"/>
      </w:pPr>
      <w:r>
        <w:t>бюджета,  находящимся  в  их ведении, бюджетные ассигнования и (или) лимиты</w:t>
      </w:r>
    </w:p>
    <w:p w:rsidR="001672F2" w:rsidRDefault="001672F2">
      <w:pPr>
        <w:pStyle w:val="ConsPlusNonformat"/>
        <w:jc w:val="both"/>
      </w:pPr>
      <w:r>
        <w:t>бюджетных обязательств, предельные объемы финансирования, а также принимать</w:t>
      </w:r>
    </w:p>
    <w:p w:rsidR="001672F2" w:rsidRDefault="001672F2">
      <w:pPr>
        <w:pStyle w:val="ConsPlusNonformat"/>
        <w:jc w:val="both"/>
      </w:pPr>
      <w:r>
        <w:t>бюджетные   обязательства   и  производить  платежи  в  пределах  следующих</w:t>
      </w:r>
    </w:p>
    <w:p w:rsidR="001672F2" w:rsidRDefault="001672F2">
      <w:pPr>
        <w:pStyle w:val="ConsPlusNonformat"/>
        <w:jc w:val="both"/>
      </w:pPr>
      <w:r>
        <w:t>бюджетных  ассигнований, лимитов бюджетных обязательств, предельных объемов</w:t>
      </w:r>
    </w:p>
    <w:p w:rsidR="001672F2" w:rsidRDefault="001672F2">
      <w:pPr>
        <w:pStyle w:val="ConsPlusNonformat"/>
        <w:jc w:val="both"/>
      </w:pPr>
      <w:r>
        <w:t>финансирования, установленных Расходными расписаниями.</w:t>
      </w:r>
    </w:p>
    <w:p w:rsidR="001672F2" w:rsidRDefault="001672F2">
      <w:pPr>
        <w:pStyle w:val="ConsPlusNonformat"/>
        <w:jc w:val="both"/>
      </w:pPr>
    </w:p>
    <w:p w:rsidR="001672F2" w:rsidRDefault="001672F2">
      <w:pPr>
        <w:pStyle w:val="ConsPlusNonformat"/>
        <w:jc w:val="both"/>
      </w:pPr>
      <w:r>
        <w:t>Руководитель</w:t>
      </w:r>
    </w:p>
    <w:p w:rsidR="001672F2" w:rsidRDefault="001672F2">
      <w:pPr>
        <w:pStyle w:val="ConsPlusNonformat"/>
        <w:jc w:val="both"/>
      </w:pPr>
      <w:r>
        <w:t>(уполномоченное лицо) _____________  ___________  _______________</w:t>
      </w:r>
    </w:p>
    <w:p w:rsidR="001672F2" w:rsidRDefault="001672F2">
      <w:pPr>
        <w:pStyle w:val="ConsPlusNonformat"/>
        <w:jc w:val="both"/>
      </w:pPr>
      <w:r>
        <w:t xml:space="preserve">                       (должность)    (подпись)    (расшифровка</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"__" _____________ 20__ г.</w:t>
      </w:r>
    </w:p>
    <w:p w:rsidR="001672F2" w:rsidRDefault="001672F2">
      <w:pPr>
        <w:pStyle w:val="ConsPlusNonformat"/>
        <w:jc w:val="both"/>
      </w:pPr>
    </w:p>
    <w:p w:rsidR="001672F2" w:rsidRDefault="001672F2">
      <w:pPr>
        <w:pStyle w:val="ConsPlusNonformat"/>
        <w:jc w:val="both"/>
      </w:pPr>
      <w:r>
        <w:t xml:space="preserve">                                                      Номер страницы ____</w:t>
      </w:r>
    </w:p>
    <w:p w:rsidR="001672F2" w:rsidRDefault="001672F2">
      <w:pPr>
        <w:pStyle w:val="ConsPlusNonformat"/>
        <w:jc w:val="both"/>
      </w:pPr>
      <w:r>
        <w:t xml:space="preserve">                                                        Всего страниц ___</w:t>
      </w:r>
    </w:p>
    <w:p w:rsidR="001672F2" w:rsidRDefault="001672F2">
      <w:pPr>
        <w:pStyle w:val="ConsPlusNonformat"/>
        <w:jc w:val="both"/>
      </w:pPr>
    </w:p>
    <w:p w:rsidR="001672F2" w:rsidRDefault="001672F2">
      <w:pPr>
        <w:pStyle w:val="ConsPlusNonformat"/>
        <w:jc w:val="both"/>
      </w:pPr>
      <w:r>
        <w:t xml:space="preserve">                                                         Форма 0531723 с. 2</w:t>
      </w:r>
    </w:p>
    <w:p w:rsidR="001672F2" w:rsidRDefault="001672F2">
      <w:pPr>
        <w:pStyle w:val="ConsPlusNonformat"/>
        <w:jc w:val="both"/>
      </w:pPr>
      <w:r>
        <w:t xml:space="preserve">                                          Реестр расходных расписаний N ___</w:t>
      </w:r>
    </w:p>
    <w:p w:rsidR="001672F2" w:rsidRDefault="001672F2">
      <w:pPr>
        <w:pStyle w:val="ConsPlusNonformat"/>
        <w:jc w:val="both"/>
      </w:pPr>
      <w:r>
        <w:t xml:space="preserve">                                               от "__" ____________ 20__ г.</w:t>
      </w:r>
    </w:p>
    <w:p w:rsidR="001672F2" w:rsidRDefault="001672F2">
      <w:pPr>
        <w:pStyle w:val="ConsPlusNonformat"/>
        <w:jc w:val="both"/>
      </w:pPr>
    </w:p>
    <w:p w:rsidR="001672F2" w:rsidRDefault="001672F2">
      <w:pPr>
        <w:pStyle w:val="ConsPlusNonformat"/>
        <w:jc w:val="both"/>
      </w:pPr>
      <w:bookmarkStart w:id="66" w:name="P1195"/>
      <w:bookmarkEnd w:id="66"/>
      <w:r>
        <w:t xml:space="preserve">                   Расходное расписание N _____________</w:t>
      </w:r>
    </w:p>
    <w:p w:rsidR="001672F2" w:rsidRDefault="001672F2">
      <w:pPr>
        <w:pStyle w:val="ConsPlusNonformat"/>
        <w:jc w:val="both"/>
      </w:pPr>
    </w:p>
    <w:p w:rsidR="001672F2" w:rsidRDefault="001672F2">
      <w:pPr>
        <w:pStyle w:val="ConsPlusNonformat"/>
        <w:jc w:val="both"/>
      </w:pPr>
      <w:r>
        <w:t xml:space="preserve">                                                                ┌─────────┐</w:t>
      </w:r>
    </w:p>
    <w:p w:rsidR="001672F2" w:rsidRDefault="001672F2">
      <w:pPr>
        <w:pStyle w:val="ConsPlusNonformat"/>
        <w:jc w:val="both"/>
      </w:pPr>
      <w:r>
        <w:t xml:space="preserve">                                                                │   Коды  │</w:t>
      </w:r>
    </w:p>
    <w:p w:rsidR="001672F2" w:rsidRDefault="001672F2">
      <w:pPr>
        <w:pStyle w:val="ConsPlusNonformat"/>
        <w:jc w:val="both"/>
      </w:pPr>
      <w:r>
        <w:t xml:space="preserve">                                                                ├─────────┤</w:t>
      </w:r>
    </w:p>
    <w:p w:rsidR="001672F2" w:rsidRDefault="001672F2">
      <w:pPr>
        <w:pStyle w:val="ConsPlusNonformat"/>
        <w:jc w:val="both"/>
      </w:pPr>
      <w:bookmarkStart w:id="67" w:name="P1200"/>
      <w:bookmarkEnd w:id="67"/>
      <w:r>
        <w:t>Распорядитель (получатель)                                      │         │</w:t>
      </w:r>
    </w:p>
    <w:p w:rsidR="001672F2" w:rsidRDefault="001672F2">
      <w:pPr>
        <w:pStyle w:val="ConsPlusNonformat"/>
        <w:jc w:val="both"/>
      </w:pPr>
      <w:r>
        <w:t>бюджетных средств,                                              │         │</w:t>
      </w:r>
    </w:p>
    <w:p w:rsidR="001672F2" w:rsidRDefault="001672F2">
      <w:pPr>
        <w:pStyle w:val="ConsPlusNonformat"/>
        <w:jc w:val="both"/>
      </w:pPr>
      <w:r>
        <w:t>администратор источников                                        │         │</w:t>
      </w:r>
    </w:p>
    <w:p w:rsidR="001672F2" w:rsidRDefault="001672F2">
      <w:pPr>
        <w:pStyle w:val="ConsPlusNonformat"/>
        <w:jc w:val="both"/>
      </w:pPr>
      <w:r>
        <w:t>финансирования дефицита                                         │         │</w:t>
      </w:r>
    </w:p>
    <w:p w:rsidR="001672F2" w:rsidRDefault="001672F2">
      <w:pPr>
        <w:pStyle w:val="ConsPlusNonformat"/>
        <w:jc w:val="both"/>
      </w:pPr>
      <w:r>
        <w:t>бюджета с полномочиями                                          │         │</w:t>
      </w:r>
    </w:p>
    <w:p w:rsidR="001672F2" w:rsidRDefault="001672F2">
      <w:pPr>
        <w:pStyle w:val="ConsPlusNonformat"/>
        <w:jc w:val="both"/>
      </w:pPr>
      <w:r>
        <w:t>главного администратора,                                        │         │</w:t>
      </w:r>
    </w:p>
    <w:p w:rsidR="001672F2" w:rsidRDefault="001672F2">
      <w:pPr>
        <w:pStyle w:val="ConsPlusNonformat"/>
        <w:jc w:val="both"/>
      </w:pPr>
      <w:r>
        <w:t>администратор источников                                        │         │</w:t>
      </w:r>
    </w:p>
    <w:p w:rsidR="001672F2" w:rsidRDefault="001672F2">
      <w:pPr>
        <w:pStyle w:val="ConsPlusNonformat"/>
        <w:jc w:val="both"/>
      </w:pPr>
      <w:r>
        <w:t>финансирования дефицита                                         │         │</w:t>
      </w:r>
    </w:p>
    <w:p w:rsidR="001672F2" w:rsidRDefault="001672F2">
      <w:pPr>
        <w:pStyle w:val="ConsPlusNonformat"/>
        <w:jc w:val="both"/>
      </w:pPr>
      <w:r>
        <w:t>бюджета, иной получатель                            по Сводному │         │</w:t>
      </w:r>
    </w:p>
    <w:p w:rsidR="001672F2" w:rsidRDefault="001672F2">
      <w:pPr>
        <w:pStyle w:val="ConsPlusNonformat"/>
        <w:jc w:val="both"/>
      </w:pPr>
      <w:r>
        <w:t>бюджетных средств         ________________________  реестру     │         │</w:t>
      </w:r>
    </w:p>
    <w:p w:rsidR="001672F2" w:rsidRDefault="001672F2">
      <w:pPr>
        <w:pStyle w:val="ConsPlusNonformat"/>
        <w:jc w:val="both"/>
      </w:pPr>
      <w:r>
        <w:t xml:space="preserve">                                                                ├─────────┤</w:t>
      </w:r>
    </w:p>
    <w:p w:rsidR="001672F2" w:rsidRDefault="001672F2">
      <w:pPr>
        <w:pStyle w:val="ConsPlusNonformat"/>
        <w:jc w:val="both"/>
      </w:pPr>
      <w:bookmarkStart w:id="68" w:name="P1211"/>
      <w:bookmarkEnd w:id="68"/>
      <w:r>
        <w:t xml:space="preserve">                                                          Номер │         │</w:t>
      </w:r>
    </w:p>
    <w:p w:rsidR="001672F2" w:rsidRDefault="001672F2">
      <w:pPr>
        <w:pStyle w:val="ConsPlusNonformat"/>
        <w:jc w:val="both"/>
      </w:pPr>
      <w:r>
        <w:t xml:space="preserve">                                                       лицевого │         │</w:t>
      </w:r>
    </w:p>
    <w:p w:rsidR="001672F2" w:rsidRDefault="001672F2">
      <w:pPr>
        <w:pStyle w:val="ConsPlusNonformat"/>
        <w:jc w:val="both"/>
      </w:pPr>
      <w:r>
        <w:t xml:space="preserve">                                                          счета │         │</w:t>
      </w:r>
    </w:p>
    <w:p w:rsidR="001672F2" w:rsidRDefault="001672F2">
      <w:pPr>
        <w:pStyle w:val="ConsPlusNonformat"/>
        <w:jc w:val="both"/>
      </w:pPr>
      <w:r>
        <w:t xml:space="preserve">                                                                ├─────────┤</w:t>
      </w:r>
    </w:p>
    <w:p w:rsidR="001672F2" w:rsidRDefault="001672F2">
      <w:pPr>
        <w:pStyle w:val="ConsPlusNonformat"/>
        <w:jc w:val="both"/>
      </w:pPr>
      <w:bookmarkStart w:id="69" w:name="P1215"/>
      <w:bookmarkEnd w:id="69"/>
      <w:r>
        <w:t>Федеральное казначейство,                                       │         │</w:t>
      </w:r>
    </w:p>
    <w:p w:rsidR="001672F2" w:rsidRDefault="001672F2">
      <w:pPr>
        <w:pStyle w:val="ConsPlusNonformat"/>
        <w:jc w:val="both"/>
      </w:pPr>
      <w:r>
        <w:t>орган Федерального                                              │         │</w:t>
      </w:r>
    </w:p>
    <w:p w:rsidR="001672F2" w:rsidRDefault="001672F2">
      <w:pPr>
        <w:pStyle w:val="ConsPlusNonformat"/>
        <w:jc w:val="both"/>
      </w:pPr>
      <w:r>
        <w:t>казначейства              ________________________      по КОФК │         │</w:t>
      </w:r>
    </w:p>
    <w:p w:rsidR="001672F2" w:rsidRDefault="001672F2">
      <w:pPr>
        <w:pStyle w:val="ConsPlusNonformat"/>
        <w:jc w:val="both"/>
      </w:pPr>
      <w:r>
        <w:t xml:space="preserve">                                                                ├─────────┤</w:t>
      </w:r>
    </w:p>
    <w:p w:rsidR="001672F2" w:rsidRDefault="001672F2">
      <w:pPr>
        <w:pStyle w:val="ConsPlusNonformat"/>
        <w:jc w:val="both"/>
      </w:pPr>
      <w:bookmarkStart w:id="70" w:name="P1219"/>
      <w:bookmarkEnd w:id="70"/>
      <w:r>
        <w:t xml:space="preserve">                                                  Дата введения │         │</w:t>
      </w:r>
    </w:p>
    <w:p w:rsidR="001672F2" w:rsidRDefault="001672F2">
      <w:pPr>
        <w:pStyle w:val="ConsPlusNonformat"/>
        <w:jc w:val="both"/>
      </w:pPr>
      <w:r>
        <w:t xml:space="preserve">                                                     в действие │         │</w:t>
      </w:r>
    </w:p>
    <w:p w:rsidR="001672F2" w:rsidRDefault="001672F2">
      <w:pPr>
        <w:pStyle w:val="ConsPlusNonformat"/>
        <w:jc w:val="both"/>
      </w:pPr>
      <w:r>
        <w:t xml:space="preserve">                                                      документа │         │</w:t>
      </w:r>
    </w:p>
    <w:p w:rsidR="001672F2" w:rsidRDefault="001672F2">
      <w:pPr>
        <w:pStyle w:val="ConsPlusNonformat"/>
        <w:jc w:val="both"/>
      </w:pPr>
      <w:r>
        <w:t xml:space="preserve">                                                                ├─────────┤</w:t>
      </w:r>
    </w:p>
    <w:p w:rsidR="001672F2" w:rsidRDefault="001672F2">
      <w:pPr>
        <w:pStyle w:val="ConsPlusNonformat"/>
        <w:jc w:val="both"/>
      </w:pPr>
      <w:bookmarkStart w:id="71" w:name="P1223"/>
      <w:bookmarkEnd w:id="71"/>
      <w:r>
        <w:t>Специальные указания      ________________________              │         │</w:t>
      </w:r>
    </w:p>
    <w:p w:rsidR="001672F2" w:rsidRDefault="001672F2">
      <w:pPr>
        <w:pStyle w:val="ConsPlusNonformat"/>
        <w:jc w:val="both"/>
      </w:pPr>
      <w:r>
        <w:t xml:space="preserve">                                                                └─────────┘</w:t>
      </w:r>
    </w:p>
    <w:p w:rsidR="001672F2" w:rsidRDefault="001672F2">
      <w:pPr>
        <w:pStyle w:val="ConsPlusNonformat"/>
        <w:jc w:val="both"/>
      </w:pPr>
    </w:p>
    <w:p w:rsidR="001672F2" w:rsidRDefault="001672F2">
      <w:pPr>
        <w:pStyle w:val="ConsPlusNonformat"/>
        <w:jc w:val="both"/>
      </w:pPr>
      <w:r>
        <w:t xml:space="preserve">                     Раздел I. Бюджетные ассигнования</w:t>
      </w:r>
    </w:p>
    <w:p w:rsidR="001672F2" w:rsidRDefault="001672F2">
      <w:pPr>
        <w:pStyle w:val="ConsPlusNonformat"/>
        <w:jc w:val="both"/>
      </w:pPr>
    </w:p>
    <w:p w:rsidR="001672F2" w:rsidRDefault="001672F2">
      <w:pPr>
        <w:pStyle w:val="ConsPlusNonformat"/>
        <w:jc w:val="both"/>
      </w:pPr>
      <w:r>
        <w:t>Дата введения в действие раздела "__" __________ 20__ г.</w:t>
      </w:r>
    </w:p>
    <w:p w:rsidR="001672F2" w:rsidRDefault="001672F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268"/>
        <w:gridCol w:w="1134"/>
        <w:gridCol w:w="1134"/>
        <w:gridCol w:w="2268"/>
      </w:tblGrid>
      <w:tr w:rsidR="001672F2">
        <w:tc>
          <w:tcPr>
            <w:tcW w:w="1984" w:type="dxa"/>
            <w:vMerge w:val="restart"/>
            <w:tcBorders>
              <w:left w:val="nil"/>
            </w:tcBorders>
          </w:tcPr>
          <w:p w:rsidR="001672F2" w:rsidRDefault="001672F2">
            <w:pPr>
              <w:pStyle w:val="ConsPlusNormal"/>
              <w:jc w:val="center"/>
            </w:pPr>
            <w:r>
              <w:lastRenderedPageBreak/>
              <w:t>Код по БК</w:t>
            </w:r>
          </w:p>
        </w:tc>
        <w:tc>
          <w:tcPr>
            <w:tcW w:w="2268" w:type="dxa"/>
            <w:vMerge w:val="restart"/>
          </w:tcPr>
          <w:p w:rsidR="001672F2" w:rsidRDefault="001672F2">
            <w:pPr>
              <w:pStyle w:val="ConsPlusNormal"/>
              <w:jc w:val="center"/>
            </w:pPr>
            <w:r>
              <w:t>Сумма на текущий финансовый год</w:t>
            </w:r>
          </w:p>
        </w:tc>
        <w:tc>
          <w:tcPr>
            <w:tcW w:w="2268" w:type="dxa"/>
            <w:gridSpan w:val="2"/>
          </w:tcPr>
          <w:p w:rsidR="001672F2" w:rsidRDefault="001672F2">
            <w:pPr>
              <w:pStyle w:val="ConsPlusNormal"/>
              <w:jc w:val="center"/>
            </w:pPr>
            <w:r>
              <w:t>Сумма на плановый период</w:t>
            </w:r>
          </w:p>
        </w:tc>
        <w:tc>
          <w:tcPr>
            <w:tcW w:w="2268" w:type="dxa"/>
            <w:vMerge w:val="restart"/>
            <w:tcBorders>
              <w:right w:val="nil"/>
            </w:tcBorders>
          </w:tcPr>
          <w:p w:rsidR="001672F2" w:rsidRDefault="001672F2">
            <w:pPr>
              <w:pStyle w:val="ConsPlusNormal"/>
              <w:jc w:val="center"/>
            </w:pPr>
            <w:r>
              <w:t>Примечание</w:t>
            </w:r>
          </w:p>
        </w:tc>
      </w:tr>
      <w:tr w:rsidR="001672F2">
        <w:tc>
          <w:tcPr>
            <w:tcW w:w="1984" w:type="dxa"/>
            <w:vMerge/>
            <w:tcBorders>
              <w:left w:val="nil"/>
            </w:tcBorders>
          </w:tcPr>
          <w:p w:rsidR="001672F2" w:rsidRDefault="001672F2"/>
        </w:tc>
        <w:tc>
          <w:tcPr>
            <w:tcW w:w="2268" w:type="dxa"/>
            <w:vMerge/>
          </w:tcPr>
          <w:p w:rsidR="001672F2" w:rsidRDefault="001672F2"/>
        </w:tc>
        <w:tc>
          <w:tcPr>
            <w:tcW w:w="1134" w:type="dxa"/>
          </w:tcPr>
          <w:p w:rsidR="001672F2" w:rsidRDefault="001672F2">
            <w:pPr>
              <w:pStyle w:val="ConsPlusNormal"/>
              <w:jc w:val="center"/>
            </w:pPr>
            <w:r>
              <w:t>первый год</w:t>
            </w:r>
          </w:p>
        </w:tc>
        <w:tc>
          <w:tcPr>
            <w:tcW w:w="1134" w:type="dxa"/>
          </w:tcPr>
          <w:p w:rsidR="001672F2" w:rsidRDefault="001672F2">
            <w:pPr>
              <w:pStyle w:val="ConsPlusNormal"/>
              <w:jc w:val="center"/>
            </w:pPr>
            <w:r>
              <w:t>второй год</w:t>
            </w:r>
          </w:p>
        </w:tc>
        <w:tc>
          <w:tcPr>
            <w:tcW w:w="2268" w:type="dxa"/>
            <w:vMerge/>
            <w:tcBorders>
              <w:right w:val="nil"/>
            </w:tcBorders>
          </w:tcPr>
          <w:p w:rsidR="001672F2" w:rsidRDefault="001672F2"/>
        </w:tc>
      </w:tr>
      <w:tr w:rsidR="001672F2">
        <w:tc>
          <w:tcPr>
            <w:tcW w:w="1984" w:type="dxa"/>
            <w:tcBorders>
              <w:left w:val="nil"/>
            </w:tcBorders>
          </w:tcPr>
          <w:p w:rsidR="001672F2" w:rsidRDefault="001672F2">
            <w:pPr>
              <w:pStyle w:val="ConsPlusNormal"/>
              <w:jc w:val="center"/>
            </w:pPr>
            <w:r>
              <w:t>1</w:t>
            </w:r>
          </w:p>
        </w:tc>
        <w:tc>
          <w:tcPr>
            <w:tcW w:w="2268" w:type="dxa"/>
          </w:tcPr>
          <w:p w:rsidR="001672F2" w:rsidRDefault="001672F2">
            <w:pPr>
              <w:pStyle w:val="ConsPlusNormal"/>
              <w:jc w:val="center"/>
            </w:pPr>
            <w:r>
              <w:t>2</w:t>
            </w:r>
          </w:p>
        </w:tc>
        <w:tc>
          <w:tcPr>
            <w:tcW w:w="1134" w:type="dxa"/>
          </w:tcPr>
          <w:p w:rsidR="001672F2" w:rsidRDefault="001672F2">
            <w:pPr>
              <w:pStyle w:val="ConsPlusNormal"/>
              <w:jc w:val="center"/>
            </w:pPr>
            <w:r>
              <w:t>3</w:t>
            </w:r>
          </w:p>
        </w:tc>
        <w:tc>
          <w:tcPr>
            <w:tcW w:w="1134" w:type="dxa"/>
          </w:tcPr>
          <w:p w:rsidR="001672F2" w:rsidRDefault="001672F2">
            <w:pPr>
              <w:pStyle w:val="ConsPlusNormal"/>
              <w:jc w:val="center"/>
            </w:pPr>
            <w:r>
              <w:t>4</w:t>
            </w:r>
          </w:p>
        </w:tc>
        <w:tc>
          <w:tcPr>
            <w:tcW w:w="2268" w:type="dxa"/>
            <w:tcBorders>
              <w:right w:val="nil"/>
            </w:tcBorders>
          </w:tcPr>
          <w:p w:rsidR="001672F2" w:rsidRDefault="001672F2">
            <w:pPr>
              <w:pStyle w:val="ConsPlusNormal"/>
              <w:jc w:val="center"/>
            </w:pPr>
            <w:r>
              <w:t>5</w:t>
            </w:r>
          </w:p>
        </w:tc>
      </w:tr>
      <w:tr w:rsidR="001672F2">
        <w:tblPrEx>
          <w:tblBorders>
            <w:left w:val="single" w:sz="4" w:space="0" w:color="auto"/>
            <w:right w:val="single" w:sz="4" w:space="0" w:color="auto"/>
          </w:tblBorders>
        </w:tblPrEx>
        <w:tc>
          <w:tcPr>
            <w:tcW w:w="1984" w:type="dxa"/>
          </w:tcPr>
          <w:p w:rsidR="001672F2" w:rsidRDefault="001672F2">
            <w:pPr>
              <w:pStyle w:val="ConsPlusNormal"/>
              <w:jc w:val="center"/>
            </w:pPr>
          </w:p>
        </w:tc>
        <w:tc>
          <w:tcPr>
            <w:tcW w:w="2268"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2268"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984" w:type="dxa"/>
          </w:tcPr>
          <w:p w:rsidR="001672F2" w:rsidRDefault="001672F2">
            <w:pPr>
              <w:pStyle w:val="ConsPlusNormal"/>
              <w:jc w:val="center"/>
            </w:pPr>
          </w:p>
        </w:tc>
        <w:tc>
          <w:tcPr>
            <w:tcW w:w="2268"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2268" w:type="dxa"/>
          </w:tcPr>
          <w:p w:rsidR="001672F2" w:rsidRDefault="001672F2">
            <w:pPr>
              <w:pStyle w:val="ConsPlusNormal"/>
              <w:jc w:val="center"/>
            </w:pPr>
          </w:p>
        </w:tc>
      </w:tr>
      <w:tr w:rsidR="001672F2">
        <w:tc>
          <w:tcPr>
            <w:tcW w:w="1984" w:type="dxa"/>
            <w:tcBorders>
              <w:left w:val="nil"/>
              <w:bottom w:val="nil"/>
            </w:tcBorders>
          </w:tcPr>
          <w:p w:rsidR="001672F2" w:rsidRDefault="001672F2">
            <w:pPr>
              <w:pStyle w:val="ConsPlusNormal"/>
              <w:jc w:val="right"/>
            </w:pPr>
            <w:r>
              <w:t>Итого</w:t>
            </w:r>
          </w:p>
        </w:tc>
        <w:tc>
          <w:tcPr>
            <w:tcW w:w="2268"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2268" w:type="dxa"/>
            <w:tcBorders>
              <w:bottom w:val="nil"/>
              <w:right w:val="nil"/>
            </w:tcBorders>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r>
        <w:t xml:space="preserve">                 Раздел II. Лимиты бюджетных обязательств</w:t>
      </w:r>
    </w:p>
    <w:p w:rsidR="001672F2" w:rsidRDefault="001672F2">
      <w:pPr>
        <w:pStyle w:val="ConsPlusNonformat"/>
        <w:jc w:val="both"/>
      </w:pPr>
    </w:p>
    <w:p w:rsidR="001672F2" w:rsidRDefault="001672F2">
      <w:pPr>
        <w:pStyle w:val="ConsPlusNonformat"/>
        <w:jc w:val="both"/>
      </w:pPr>
      <w:r>
        <w:t>Дата введения в действие раздела "__" __________ 20__ г.</w:t>
      </w:r>
    </w:p>
    <w:p w:rsidR="001672F2" w:rsidRDefault="001672F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701"/>
        <w:gridCol w:w="1757"/>
        <w:gridCol w:w="1134"/>
        <w:gridCol w:w="1134"/>
        <w:gridCol w:w="1871"/>
      </w:tblGrid>
      <w:tr w:rsidR="001672F2">
        <w:tc>
          <w:tcPr>
            <w:tcW w:w="1361" w:type="dxa"/>
            <w:vMerge w:val="restart"/>
            <w:tcBorders>
              <w:left w:val="nil"/>
            </w:tcBorders>
          </w:tcPr>
          <w:p w:rsidR="001672F2" w:rsidRDefault="001672F2">
            <w:pPr>
              <w:pStyle w:val="ConsPlusNormal"/>
              <w:jc w:val="center"/>
            </w:pPr>
            <w:r>
              <w:t>Код расхода по БК</w:t>
            </w:r>
          </w:p>
        </w:tc>
        <w:tc>
          <w:tcPr>
            <w:tcW w:w="1701" w:type="dxa"/>
            <w:vMerge w:val="restart"/>
          </w:tcPr>
          <w:p w:rsidR="001672F2" w:rsidRDefault="001672F2">
            <w:pPr>
              <w:pStyle w:val="ConsPlusNormal"/>
              <w:jc w:val="center"/>
            </w:pPr>
            <w:r>
              <w:t>Код объекта капитальных вложений</w:t>
            </w:r>
          </w:p>
        </w:tc>
        <w:tc>
          <w:tcPr>
            <w:tcW w:w="1757" w:type="dxa"/>
            <w:vMerge w:val="restart"/>
          </w:tcPr>
          <w:p w:rsidR="001672F2" w:rsidRDefault="001672F2">
            <w:pPr>
              <w:pStyle w:val="ConsPlusNormal"/>
              <w:jc w:val="center"/>
            </w:pPr>
            <w:r>
              <w:t>Сумма на текущий финансовый год</w:t>
            </w:r>
          </w:p>
        </w:tc>
        <w:tc>
          <w:tcPr>
            <w:tcW w:w="2268" w:type="dxa"/>
            <w:gridSpan w:val="2"/>
          </w:tcPr>
          <w:p w:rsidR="001672F2" w:rsidRDefault="001672F2">
            <w:pPr>
              <w:pStyle w:val="ConsPlusNormal"/>
              <w:jc w:val="center"/>
            </w:pPr>
            <w:r>
              <w:t>Сумма на плановый период</w:t>
            </w:r>
          </w:p>
        </w:tc>
        <w:tc>
          <w:tcPr>
            <w:tcW w:w="1871" w:type="dxa"/>
            <w:vMerge w:val="restart"/>
            <w:tcBorders>
              <w:right w:val="nil"/>
            </w:tcBorders>
          </w:tcPr>
          <w:p w:rsidR="001672F2" w:rsidRDefault="001672F2">
            <w:pPr>
              <w:pStyle w:val="ConsPlusNormal"/>
              <w:jc w:val="center"/>
            </w:pPr>
            <w:r>
              <w:t>Примечание</w:t>
            </w:r>
          </w:p>
        </w:tc>
      </w:tr>
      <w:tr w:rsidR="001672F2">
        <w:tc>
          <w:tcPr>
            <w:tcW w:w="1361" w:type="dxa"/>
            <w:vMerge/>
            <w:tcBorders>
              <w:left w:val="nil"/>
            </w:tcBorders>
          </w:tcPr>
          <w:p w:rsidR="001672F2" w:rsidRDefault="001672F2"/>
        </w:tc>
        <w:tc>
          <w:tcPr>
            <w:tcW w:w="1701" w:type="dxa"/>
            <w:vMerge/>
          </w:tcPr>
          <w:p w:rsidR="001672F2" w:rsidRDefault="001672F2"/>
        </w:tc>
        <w:tc>
          <w:tcPr>
            <w:tcW w:w="1757" w:type="dxa"/>
            <w:vMerge/>
          </w:tcPr>
          <w:p w:rsidR="001672F2" w:rsidRDefault="001672F2"/>
        </w:tc>
        <w:tc>
          <w:tcPr>
            <w:tcW w:w="1134" w:type="dxa"/>
          </w:tcPr>
          <w:p w:rsidR="001672F2" w:rsidRDefault="001672F2">
            <w:pPr>
              <w:pStyle w:val="ConsPlusNormal"/>
              <w:jc w:val="center"/>
            </w:pPr>
            <w:r>
              <w:t>первый год</w:t>
            </w:r>
          </w:p>
        </w:tc>
        <w:tc>
          <w:tcPr>
            <w:tcW w:w="1134" w:type="dxa"/>
          </w:tcPr>
          <w:p w:rsidR="001672F2" w:rsidRDefault="001672F2">
            <w:pPr>
              <w:pStyle w:val="ConsPlusNormal"/>
              <w:jc w:val="center"/>
            </w:pPr>
            <w:r>
              <w:t>второй год</w:t>
            </w:r>
          </w:p>
        </w:tc>
        <w:tc>
          <w:tcPr>
            <w:tcW w:w="1871" w:type="dxa"/>
            <w:vMerge/>
            <w:tcBorders>
              <w:right w:val="nil"/>
            </w:tcBorders>
          </w:tcPr>
          <w:p w:rsidR="001672F2" w:rsidRDefault="001672F2"/>
        </w:tc>
      </w:tr>
      <w:tr w:rsidR="001672F2">
        <w:tc>
          <w:tcPr>
            <w:tcW w:w="1361" w:type="dxa"/>
            <w:tcBorders>
              <w:left w:val="nil"/>
            </w:tcBorders>
          </w:tcPr>
          <w:p w:rsidR="001672F2" w:rsidRDefault="001672F2">
            <w:pPr>
              <w:pStyle w:val="ConsPlusNormal"/>
              <w:jc w:val="center"/>
            </w:pPr>
            <w:r>
              <w:t>1</w:t>
            </w:r>
          </w:p>
        </w:tc>
        <w:tc>
          <w:tcPr>
            <w:tcW w:w="1701" w:type="dxa"/>
          </w:tcPr>
          <w:p w:rsidR="001672F2" w:rsidRDefault="001672F2">
            <w:pPr>
              <w:pStyle w:val="ConsPlusNormal"/>
              <w:jc w:val="center"/>
            </w:pPr>
            <w:r>
              <w:t>2</w:t>
            </w:r>
          </w:p>
        </w:tc>
        <w:tc>
          <w:tcPr>
            <w:tcW w:w="1757" w:type="dxa"/>
          </w:tcPr>
          <w:p w:rsidR="001672F2" w:rsidRDefault="001672F2">
            <w:pPr>
              <w:pStyle w:val="ConsPlusNormal"/>
              <w:jc w:val="center"/>
            </w:pPr>
            <w:r>
              <w:t>3</w:t>
            </w:r>
          </w:p>
        </w:tc>
        <w:tc>
          <w:tcPr>
            <w:tcW w:w="1134" w:type="dxa"/>
          </w:tcPr>
          <w:p w:rsidR="001672F2" w:rsidRDefault="001672F2">
            <w:pPr>
              <w:pStyle w:val="ConsPlusNormal"/>
              <w:jc w:val="center"/>
            </w:pPr>
            <w:r>
              <w:t>4</w:t>
            </w:r>
          </w:p>
        </w:tc>
        <w:tc>
          <w:tcPr>
            <w:tcW w:w="1134" w:type="dxa"/>
          </w:tcPr>
          <w:p w:rsidR="001672F2" w:rsidRDefault="001672F2">
            <w:pPr>
              <w:pStyle w:val="ConsPlusNormal"/>
              <w:jc w:val="center"/>
            </w:pPr>
            <w:r>
              <w:t>5</w:t>
            </w:r>
          </w:p>
        </w:tc>
        <w:tc>
          <w:tcPr>
            <w:tcW w:w="1871" w:type="dxa"/>
            <w:tcBorders>
              <w:right w:val="nil"/>
            </w:tcBorders>
          </w:tcPr>
          <w:p w:rsidR="001672F2" w:rsidRDefault="001672F2">
            <w:pPr>
              <w:pStyle w:val="ConsPlusNormal"/>
              <w:jc w:val="center"/>
            </w:pPr>
            <w:r>
              <w:t>6</w:t>
            </w:r>
          </w:p>
        </w:tc>
      </w:tr>
      <w:tr w:rsidR="001672F2">
        <w:tblPrEx>
          <w:tblBorders>
            <w:left w:val="single" w:sz="4" w:space="0" w:color="auto"/>
            <w:right w:val="single" w:sz="4" w:space="0" w:color="auto"/>
          </w:tblBorders>
        </w:tblPrEx>
        <w:tc>
          <w:tcPr>
            <w:tcW w:w="1361" w:type="dxa"/>
          </w:tcPr>
          <w:p w:rsidR="001672F2" w:rsidRDefault="001672F2">
            <w:pPr>
              <w:pStyle w:val="ConsPlusNormal"/>
              <w:jc w:val="center"/>
            </w:pPr>
          </w:p>
        </w:tc>
        <w:tc>
          <w:tcPr>
            <w:tcW w:w="1701" w:type="dxa"/>
          </w:tcPr>
          <w:p w:rsidR="001672F2" w:rsidRDefault="001672F2">
            <w:pPr>
              <w:pStyle w:val="ConsPlusNormal"/>
              <w:jc w:val="both"/>
            </w:pPr>
          </w:p>
        </w:tc>
        <w:tc>
          <w:tcPr>
            <w:tcW w:w="1757"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871"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361" w:type="dxa"/>
          </w:tcPr>
          <w:p w:rsidR="001672F2" w:rsidRDefault="001672F2">
            <w:pPr>
              <w:pStyle w:val="ConsPlusNormal"/>
              <w:jc w:val="center"/>
            </w:pPr>
          </w:p>
        </w:tc>
        <w:tc>
          <w:tcPr>
            <w:tcW w:w="1701" w:type="dxa"/>
          </w:tcPr>
          <w:p w:rsidR="001672F2" w:rsidRDefault="001672F2">
            <w:pPr>
              <w:pStyle w:val="ConsPlusNormal"/>
              <w:jc w:val="both"/>
            </w:pPr>
          </w:p>
        </w:tc>
        <w:tc>
          <w:tcPr>
            <w:tcW w:w="1757"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871" w:type="dxa"/>
          </w:tcPr>
          <w:p w:rsidR="001672F2" w:rsidRDefault="001672F2">
            <w:pPr>
              <w:pStyle w:val="ConsPlusNormal"/>
              <w:jc w:val="center"/>
            </w:pPr>
          </w:p>
        </w:tc>
      </w:tr>
      <w:tr w:rsidR="001672F2">
        <w:tc>
          <w:tcPr>
            <w:tcW w:w="1361" w:type="dxa"/>
            <w:tcBorders>
              <w:left w:val="nil"/>
              <w:bottom w:val="nil"/>
            </w:tcBorders>
          </w:tcPr>
          <w:p w:rsidR="001672F2" w:rsidRDefault="001672F2">
            <w:pPr>
              <w:pStyle w:val="ConsPlusNormal"/>
              <w:jc w:val="right"/>
            </w:pPr>
            <w:r>
              <w:t>Итого</w:t>
            </w:r>
          </w:p>
        </w:tc>
        <w:tc>
          <w:tcPr>
            <w:tcW w:w="1701" w:type="dxa"/>
          </w:tcPr>
          <w:p w:rsidR="001672F2" w:rsidRDefault="001672F2">
            <w:pPr>
              <w:pStyle w:val="ConsPlusNormal"/>
              <w:jc w:val="both"/>
            </w:pPr>
          </w:p>
        </w:tc>
        <w:tc>
          <w:tcPr>
            <w:tcW w:w="1757"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1871" w:type="dxa"/>
            <w:tcBorders>
              <w:bottom w:val="nil"/>
              <w:right w:val="nil"/>
            </w:tcBorders>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r>
        <w:t xml:space="preserve">               Раздел III. Предельные объемы финансирования</w:t>
      </w:r>
    </w:p>
    <w:p w:rsidR="001672F2" w:rsidRDefault="001672F2">
      <w:pPr>
        <w:pStyle w:val="ConsPlusNonformat"/>
        <w:jc w:val="both"/>
      </w:pPr>
    </w:p>
    <w:p w:rsidR="001672F2" w:rsidRDefault="001672F2">
      <w:pPr>
        <w:pStyle w:val="ConsPlusNonformat"/>
        <w:jc w:val="both"/>
      </w:pPr>
      <w:r>
        <w:t>Дата введения в действие раздела "__" __________ 20__ г.</w:t>
      </w:r>
    </w:p>
    <w:p w:rsidR="001672F2" w:rsidRDefault="001672F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4535"/>
        <w:gridCol w:w="2268"/>
      </w:tblGrid>
      <w:tr w:rsidR="001672F2">
        <w:tc>
          <w:tcPr>
            <w:tcW w:w="1984" w:type="dxa"/>
            <w:tcBorders>
              <w:left w:val="nil"/>
            </w:tcBorders>
          </w:tcPr>
          <w:p w:rsidR="001672F2" w:rsidRDefault="001672F2">
            <w:pPr>
              <w:pStyle w:val="ConsPlusNormal"/>
              <w:jc w:val="center"/>
            </w:pPr>
            <w:r>
              <w:t>Код расхода по БК</w:t>
            </w:r>
          </w:p>
        </w:tc>
        <w:tc>
          <w:tcPr>
            <w:tcW w:w="4535" w:type="dxa"/>
          </w:tcPr>
          <w:p w:rsidR="001672F2" w:rsidRDefault="001672F2">
            <w:pPr>
              <w:pStyle w:val="ConsPlusNormal"/>
              <w:jc w:val="center"/>
            </w:pPr>
            <w:r>
              <w:t>Сумма на текущий финансовый год</w:t>
            </w:r>
          </w:p>
        </w:tc>
        <w:tc>
          <w:tcPr>
            <w:tcW w:w="2268" w:type="dxa"/>
            <w:tcBorders>
              <w:right w:val="nil"/>
            </w:tcBorders>
          </w:tcPr>
          <w:p w:rsidR="001672F2" w:rsidRDefault="001672F2">
            <w:pPr>
              <w:pStyle w:val="ConsPlusNormal"/>
              <w:jc w:val="center"/>
            </w:pPr>
            <w:r>
              <w:t>Примечание</w:t>
            </w:r>
          </w:p>
        </w:tc>
      </w:tr>
      <w:tr w:rsidR="001672F2">
        <w:tc>
          <w:tcPr>
            <w:tcW w:w="1984" w:type="dxa"/>
            <w:tcBorders>
              <w:left w:val="nil"/>
            </w:tcBorders>
          </w:tcPr>
          <w:p w:rsidR="001672F2" w:rsidRDefault="001672F2">
            <w:pPr>
              <w:pStyle w:val="ConsPlusNormal"/>
              <w:jc w:val="center"/>
            </w:pPr>
            <w:r>
              <w:t>1</w:t>
            </w:r>
          </w:p>
        </w:tc>
        <w:tc>
          <w:tcPr>
            <w:tcW w:w="4535" w:type="dxa"/>
          </w:tcPr>
          <w:p w:rsidR="001672F2" w:rsidRDefault="001672F2">
            <w:pPr>
              <w:pStyle w:val="ConsPlusNormal"/>
              <w:jc w:val="center"/>
            </w:pPr>
            <w:r>
              <w:t>2</w:t>
            </w:r>
          </w:p>
        </w:tc>
        <w:tc>
          <w:tcPr>
            <w:tcW w:w="2268" w:type="dxa"/>
            <w:tcBorders>
              <w:right w:val="nil"/>
            </w:tcBorders>
          </w:tcPr>
          <w:p w:rsidR="001672F2" w:rsidRDefault="001672F2">
            <w:pPr>
              <w:pStyle w:val="ConsPlusNormal"/>
              <w:jc w:val="center"/>
            </w:pPr>
            <w:r>
              <w:t>3</w:t>
            </w:r>
          </w:p>
        </w:tc>
      </w:tr>
      <w:tr w:rsidR="001672F2">
        <w:tblPrEx>
          <w:tblBorders>
            <w:left w:val="single" w:sz="4" w:space="0" w:color="auto"/>
            <w:right w:val="single" w:sz="4" w:space="0" w:color="auto"/>
          </w:tblBorders>
        </w:tblPrEx>
        <w:tc>
          <w:tcPr>
            <w:tcW w:w="1984" w:type="dxa"/>
          </w:tcPr>
          <w:p w:rsidR="001672F2" w:rsidRDefault="001672F2">
            <w:pPr>
              <w:pStyle w:val="ConsPlusNormal"/>
              <w:jc w:val="center"/>
            </w:pPr>
          </w:p>
        </w:tc>
        <w:tc>
          <w:tcPr>
            <w:tcW w:w="4535" w:type="dxa"/>
          </w:tcPr>
          <w:p w:rsidR="001672F2" w:rsidRDefault="001672F2">
            <w:pPr>
              <w:pStyle w:val="ConsPlusNormal"/>
              <w:jc w:val="center"/>
            </w:pPr>
          </w:p>
        </w:tc>
        <w:tc>
          <w:tcPr>
            <w:tcW w:w="2268"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984" w:type="dxa"/>
          </w:tcPr>
          <w:p w:rsidR="001672F2" w:rsidRDefault="001672F2">
            <w:pPr>
              <w:pStyle w:val="ConsPlusNormal"/>
              <w:jc w:val="center"/>
            </w:pPr>
          </w:p>
        </w:tc>
        <w:tc>
          <w:tcPr>
            <w:tcW w:w="4535" w:type="dxa"/>
          </w:tcPr>
          <w:p w:rsidR="001672F2" w:rsidRDefault="001672F2">
            <w:pPr>
              <w:pStyle w:val="ConsPlusNormal"/>
              <w:jc w:val="center"/>
            </w:pPr>
          </w:p>
        </w:tc>
        <w:tc>
          <w:tcPr>
            <w:tcW w:w="2268" w:type="dxa"/>
          </w:tcPr>
          <w:p w:rsidR="001672F2" w:rsidRDefault="001672F2">
            <w:pPr>
              <w:pStyle w:val="ConsPlusNormal"/>
              <w:jc w:val="center"/>
            </w:pPr>
          </w:p>
        </w:tc>
      </w:tr>
      <w:tr w:rsidR="001672F2">
        <w:tc>
          <w:tcPr>
            <w:tcW w:w="1984" w:type="dxa"/>
            <w:tcBorders>
              <w:left w:val="nil"/>
              <w:bottom w:val="nil"/>
            </w:tcBorders>
          </w:tcPr>
          <w:p w:rsidR="001672F2" w:rsidRDefault="001672F2">
            <w:pPr>
              <w:pStyle w:val="ConsPlusNormal"/>
              <w:jc w:val="right"/>
            </w:pPr>
            <w:r>
              <w:t>Итого</w:t>
            </w:r>
          </w:p>
        </w:tc>
        <w:tc>
          <w:tcPr>
            <w:tcW w:w="4535" w:type="dxa"/>
          </w:tcPr>
          <w:p w:rsidR="001672F2" w:rsidRDefault="001672F2">
            <w:pPr>
              <w:pStyle w:val="ConsPlusNormal"/>
              <w:jc w:val="center"/>
            </w:pPr>
          </w:p>
        </w:tc>
        <w:tc>
          <w:tcPr>
            <w:tcW w:w="2268" w:type="dxa"/>
            <w:tcBorders>
              <w:bottom w:val="nil"/>
              <w:right w:val="nil"/>
            </w:tcBorders>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r>
        <w:t>Ответственный</w:t>
      </w:r>
    </w:p>
    <w:p w:rsidR="001672F2" w:rsidRDefault="001672F2">
      <w:pPr>
        <w:pStyle w:val="ConsPlusNonformat"/>
        <w:jc w:val="both"/>
      </w:pPr>
      <w:r>
        <w:t>исполнитель      _____________ ___________ ______________ ____________</w:t>
      </w:r>
    </w:p>
    <w:p w:rsidR="001672F2" w:rsidRDefault="001672F2">
      <w:pPr>
        <w:pStyle w:val="ConsPlusNonformat"/>
        <w:jc w:val="both"/>
      </w:pPr>
      <w:r>
        <w:t xml:space="preserve">                  (должность)   (подпись)   (расшифровка   (телефон)</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"__" ____________ 20__ г.</w:t>
      </w:r>
    </w:p>
    <w:p w:rsidR="001672F2" w:rsidRDefault="001672F2">
      <w:pPr>
        <w:pStyle w:val="ConsPlusNonformat"/>
        <w:jc w:val="both"/>
      </w:pPr>
    </w:p>
    <w:p w:rsidR="001672F2" w:rsidRDefault="001672F2">
      <w:pPr>
        <w:pStyle w:val="ConsPlusNonformat"/>
        <w:jc w:val="both"/>
      </w:pPr>
      <w:r>
        <w:t xml:space="preserve">                                                      Номер страницы ____</w:t>
      </w:r>
    </w:p>
    <w:p w:rsidR="001672F2" w:rsidRDefault="001672F2">
      <w:pPr>
        <w:pStyle w:val="ConsPlusNonformat"/>
        <w:jc w:val="both"/>
      </w:pPr>
      <w:r>
        <w:t xml:space="preserve">                                                        Всего страниц ___</w:t>
      </w: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right"/>
        <w:outlineLvl w:val="1"/>
      </w:pPr>
      <w:r>
        <w:t>Приложение N 4</w:t>
      </w:r>
    </w:p>
    <w:p w:rsidR="001672F2" w:rsidRDefault="001672F2">
      <w:pPr>
        <w:pStyle w:val="ConsPlusNormal"/>
        <w:jc w:val="right"/>
      </w:pPr>
      <w:r>
        <w:t>к Порядку доведения бюджетных</w:t>
      </w:r>
    </w:p>
    <w:p w:rsidR="001672F2" w:rsidRDefault="001672F2">
      <w:pPr>
        <w:pStyle w:val="ConsPlusNormal"/>
        <w:jc w:val="right"/>
      </w:pPr>
      <w:r>
        <w:t>ассигнований, лимитов бюджетных</w:t>
      </w:r>
    </w:p>
    <w:p w:rsidR="001672F2" w:rsidRDefault="001672F2">
      <w:pPr>
        <w:pStyle w:val="ConsPlusNormal"/>
        <w:jc w:val="right"/>
      </w:pPr>
      <w:r>
        <w:t>обязательств при организации</w:t>
      </w:r>
    </w:p>
    <w:p w:rsidR="001672F2" w:rsidRDefault="001672F2">
      <w:pPr>
        <w:pStyle w:val="ConsPlusNormal"/>
        <w:jc w:val="right"/>
      </w:pPr>
      <w:r>
        <w:t>исполнения федерального бюджета</w:t>
      </w:r>
    </w:p>
    <w:p w:rsidR="001672F2" w:rsidRDefault="001672F2">
      <w:pPr>
        <w:pStyle w:val="ConsPlusNormal"/>
        <w:jc w:val="right"/>
      </w:pPr>
      <w:r>
        <w:t>по расходам и источникам</w:t>
      </w:r>
    </w:p>
    <w:p w:rsidR="001672F2" w:rsidRDefault="001672F2">
      <w:pPr>
        <w:pStyle w:val="ConsPlusNormal"/>
        <w:jc w:val="right"/>
      </w:pPr>
      <w:r>
        <w:t>финансирования дефицита</w:t>
      </w:r>
    </w:p>
    <w:p w:rsidR="001672F2" w:rsidRDefault="001672F2">
      <w:pPr>
        <w:pStyle w:val="ConsPlusNormal"/>
        <w:jc w:val="right"/>
      </w:pPr>
      <w:r>
        <w:t>федерального бюджета и передачи</w:t>
      </w:r>
    </w:p>
    <w:p w:rsidR="001672F2" w:rsidRDefault="001672F2">
      <w:pPr>
        <w:pStyle w:val="ConsPlusNormal"/>
        <w:jc w:val="right"/>
      </w:pPr>
      <w:r>
        <w:t>бюджетных ассигнований, лимитов</w:t>
      </w:r>
    </w:p>
    <w:p w:rsidR="001672F2" w:rsidRDefault="001672F2">
      <w:pPr>
        <w:pStyle w:val="ConsPlusNormal"/>
        <w:jc w:val="right"/>
      </w:pPr>
      <w:r>
        <w:t>бюджетных обязательств</w:t>
      </w:r>
    </w:p>
    <w:p w:rsidR="001672F2" w:rsidRDefault="001672F2">
      <w:pPr>
        <w:pStyle w:val="ConsPlusNormal"/>
        <w:jc w:val="right"/>
      </w:pPr>
      <w:r>
        <w:t>при реорганизации участников</w:t>
      </w:r>
    </w:p>
    <w:p w:rsidR="001672F2" w:rsidRDefault="001672F2">
      <w:pPr>
        <w:pStyle w:val="ConsPlusNormal"/>
        <w:jc w:val="right"/>
      </w:pPr>
      <w:r>
        <w:t>бюджетного процесса</w:t>
      </w:r>
    </w:p>
    <w:p w:rsidR="001672F2" w:rsidRDefault="001672F2">
      <w:pPr>
        <w:pStyle w:val="ConsPlusNormal"/>
        <w:jc w:val="right"/>
      </w:pPr>
      <w:r>
        <w:t>федерального уровня,</w:t>
      </w:r>
    </w:p>
    <w:p w:rsidR="001672F2" w:rsidRDefault="001672F2">
      <w:pPr>
        <w:pStyle w:val="ConsPlusNormal"/>
        <w:jc w:val="right"/>
      </w:pPr>
      <w:r>
        <w:t>утвержденному Приказом</w:t>
      </w:r>
    </w:p>
    <w:p w:rsidR="001672F2" w:rsidRDefault="001672F2">
      <w:pPr>
        <w:pStyle w:val="ConsPlusNormal"/>
        <w:jc w:val="right"/>
      </w:pPr>
      <w:r>
        <w:t>Министерства финансов</w:t>
      </w:r>
    </w:p>
    <w:p w:rsidR="001672F2" w:rsidRDefault="001672F2">
      <w:pPr>
        <w:pStyle w:val="ConsPlusNormal"/>
        <w:jc w:val="right"/>
      </w:pPr>
      <w:r>
        <w:t>Российской Федерации</w:t>
      </w:r>
    </w:p>
    <w:p w:rsidR="001672F2" w:rsidRDefault="001672F2">
      <w:pPr>
        <w:pStyle w:val="ConsPlusNormal"/>
        <w:jc w:val="right"/>
      </w:pPr>
      <w:r>
        <w:t>от 30.09.2008 N 104н</w:t>
      </w:r>
    </w:p>
    <w:p w:rsidR="001672F2" w:rsidRDefault="001672F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72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72F2" w:rsidRDefault="001672F2"/>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c>
          <w:tcPr>
            <w:tcW w:w="0" w:type="auto"/>
            <w:tcBorders>
              <w:top w:val="nil"/>
              <w:left w:val="nil"/>
              <w:bottom w:val="nil"/>
              <w:right w:val="nil"/>
            </w:tcBorders>
            <w:shd w:val="clear" w:color="auto" w:fill="F4F3F8"/>
            <w:tcMar>
              <w:top w:w="113" w:type="dxa"/>
              <w:left w:w="0" w:type="dxa"/>
              <w:bottom w:w="113" w:type="dxa"/>
              <w:right w:w="0" w:type="dxa"/>
            </w:tcMar>
          </w:tcPr>
          <w:p w:rsidR="001672F2" w:rsidRDefault="001672F2">
            <w:pPr>
              <w:pStyle w:val="ConsPlusNormal"/>
              <w:jc w:val="center"/>
            </w:pPr>
            <w:r>
              <w:rPr>
                <w:color w:val="392C69"/>
              </w:rPr>
              <w:t>Список изменяющих документов</w:t>
            </w:r>
          </w:p>
          <w:p w:rsidR="001672F2" w:rsidRDefault="001672F2">
            <w:pPr>
              <w:pStyle w:val="ConsPlusNormal"/>
              <w:jc w:val="center"/>
            </w:pPr>
            <w:r>
              <w:rPr>
                <w:color w:val="392C69"/>
              </w:rPr>
              <w:t xml:space="preserve">(в ред. Приказов Минфина России от 11.01.2010 </w:t>
            </w:r>
            <w:hyperlink r:id="rId235" w:history="1">
              <w:r>
                <w:rPr>
                  <w:color w:val="0000FF"/>
                </w:rPr>
                <w:t>N 1н</w:t>
              </w:r>
            </w:hyperlink>
            <w:r>
              <w:rPr>
                <w:color w:val="392C69"/>
              </w:rPr>
              <w:t>,</w:t>
            </w:r>
          </w:p>
          <w:p w:rsidR="001672F2" w:rsidRDefault="001672F2">
            <w:pPr>
              <w:pStyle w:val="ConsPlusNormal"/>
              <w:jc w:val="center"/>
            </w:pPr>
            <w:r>
              <w:rPr>
                <w:color w:val="392C69"/>
              </w:rPr>
              <w:t xml:space="preserve">от 23.12.2014 </w:t>
            </w:r>
            <w:hyperlink r:id="rId236" w:history="1">
              <w:r>
                <w:rPr>
                  <w:color w:val="0000FF"/>
                </w:rPr>
                <w:t>N 164н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r>
    </w:tbl>
    <w:p w:rsidR="001672F2" w:rsidRDefault="001672F2">
      <w:pPr>
        <w:pStyle w:val="ConsPlusNormal"/>
        <w:jc w:val="both"/>
      </w:pPr>
    </w:p>
    <w:p w:rsidR="001672F2" w:rsidRDefault="001672F2">
      <w:pPr>
        <w:pStyle w:val="ConsPlusNonformat"/>
        <w:jc w:val="both"/>
      </w:pPr>
      <w:bookmarkStart w:id="72" w:name="P1348"/>
      <w:bookmarkEnd w:id="72"/>
      <w:r>
        <w:t xml:space="preserve">                       РАЗРЕШЕНИЕ НА ОТКРЫТИЕ СЧЕТА</w:t>
      </w:r>
    </w:p>
    <w:p w:rsidR="001672F2" w:rsidRDefault="001672F2">
      <w:pPr>
        <w:pStyle w:val="ConsPlusNonformat"/>
        <w:jc w:val="both"/>
      </w:pPr>
      <w:r>
        <w:t xml:space="preserve">                В ПОДРАЗДЕЛЕНИИ РАСЧЕТНОЙ СЕТИ БАНКА РОССИИ</w:t>
      </w:r>
    </w:p>
    <w:p w:rsidR="001672F2" w:rsidRDefault="001672F2">
      <w:pPr>
        <w:pStyle w:val="ConsPlusNonformat"/>
        <w:jc w:val="both"/>
      </w:pPr>
      <w:r>
        <w:t xml:space="preserve">                   ИЛИ В КРЕДИТНОЙ ОРГАНИЗАЦИИ (ФИЛИАЛЕ)</w:t>
      </w:r>
    </w:p>
    <w:p w:rsidR="001672F2" w:rsidRDefault="001672F2">
      <w:pPr>
        <w:pStyle w:val="ConsPlusNonformat"/>
        <w:jc w:val="both"/>
      </w:pPr>
      <w:r>
        <w:t xml:space="preserve">               ИНЫМ ПОЛУЧАТЕЛЕМ СРЕДСТВ ФЕДЕРАЛЬНОГО БЮДЖЕТА</w:t>
      </w:r>
    </w:p>
    <w:p w:rsidR="001672F2" w:rsidRDefault="001672F2">
      <w:pPr>
        <w:pStyle w:val="ConsPlusNonformat"/>
        <w:jc w:val="both"/>
      </w:pPr>
    </w:p>
    <w:p w:rsidR="001672F2" w:rsidRDefault="001672F2">
      <w:pPr>
        <w:pStyle w:val="ConsPlusNonformat"/>
        <w:jc w:val="both"/>
      </w:pPr>
      <w:r>
        <w:t xml:space="preserve">                                                                ┌─────────┐</w:t>
      </w:r>
    </w:p>
    <w:p w:rsidR="001672F2" w:rsidRDefault="001672F2">
      <w:pPr>
        <w:pStyle w:val="ConsPlusNonformat"/>
        <w:jc w:val="both"/>
      </w:pPr>
      <w:r>
        <w:t xml:space="preserve">                                                                │   Коды  │</w:t>
      </w:r>
    </w:p>
    <w:p w:rsidR="001672F2" w:rsidRDefault="001672F2">
      <w:pPr>
        <w:pStyle w:val="ConsPlusNonformat"/>
        <w:jc w:val="both"/>
      </w:pPr>
      <w:r>
        <w:t xml:space="preserve">                                                                ├─────────┤</w:t>
      </w:r>
    </w:p>
    <w:p w:rsidR="001672F2" w:rsidRDefault="001672F2">
      <w:pPr>
        <w:pStyle w:val="ConsPlusNonformat"/>
        <w:jc w:val="both"/>
      </w:pPr>
      <w:r>
        <w:t xml:space="preserve">                                                   Форма по КФД │ 0531724 │</w:t>
      </w:r>
    </w:p>
    <w:p w:rsidR="001672F2" w:rsidRDefault="001672F2">
      <w:pPr>
        <w:pStyle w:val="ConsPlusNonformat"/>
        <w:jc w:val="both"/>
      </w:pPr>
      <w:r>
        <w:t xml:space="preserve">                                                                ├─────────┤</w:t>
      </w:r>
    </w:p>
    <w:p w:rsidR="001672F2" w:rsidRDefault="001672F2">
      <w:pPr>
        <w:pStyle w:val="ConsPlusNonformat"/>
        <w:jc w:val="both"/>
      </w:pPr>
      <w:r>
        <w:t xml:space="preserve">                          от "__" _________ 20__ г.        Дата │         │</w:t>
      </w:r>
    </w:p>
    <w:p w:rsidR="001672F2" w:rsidRDefault="001672F2">
      <w:pPr>
        <w:pStyle w:val="ConsPlusNonformat"/>
        <w:jc w:val="both"/>
      </w:pPr>
      <w:r>
        <w:t xml:space="preserve">                                                                └─────────┘</w:t>
      </w:r>
    </w:p>
    <w:p w:rsidR="001672F2" w:rsidRDefault="001672F2">
      <w:pPr>
        <w:pStyle w:val="ConsPlusNonformat"/>
        <w:jc w:val="both"/>
      </w:pPr>
    </w:p>
    <w:p w:rsidR="001672F2" w:rsidRDefault="001672F2">
      <w:pPr>
        <w:pStyle w:val="ConsPlusNonformat"/>
        <w:jc w:val="both"/>
      </w:pPr>
      <w:r>
        <w:t xml:space="preserve">    Разрешаю  осуществлять операции  на  счете,  открытом  в  подразделении</w:t>
      </w:r>
    </w:p>
    <w:p w:rsidR="001672F2" w:rsidRDefault="001672F2">
      <w:pPr>
        <w:pStyle w:val="ConsPlusNonformat"/>
        <w:jc w:val="both"/>
      </w:pPr>
      <w:r>
        <w:t>расчетной сети Банка России или кредитной организации (филиале)</w:t>
      </w:r>
    </w:p>
    <w:p w:rsidR="001672F2" w:rsidRDefault="001672F2">
      <w:pPr>
        <w:pStyle w:val="ConsPlusNonformat"/>
        <w:jc w:val="both"/>
      </w:pPr>
      <w:r>
        <w:t xml:space="preserve">                                                                ┌─────────┐</w:t>
      </w:r>
    </w:p>
    <w:p w:rsidR="001672F2" w:rsidRDefault="001672F2">
      <w:pPr>
        <w:pStyle w:val="ConsPlusNonformat"/>
        <w:jc w:val="both"/>
      </w:pPr>
      <w:bookmarkStart w:id="73" w:name="P1364"/>
      <w:bookmarkEnd w:id="73"/>
      <w:r>
        <w:t>___________________________________________________ по Сводному │         │</w:t>
      </w:r>
    </w:p>
    <w:p w:rsidR="001672F2" w:rsidRDefault="001672F2">
      <w:pPr>
        <w:pStyle w:val="ConsPlusNonformat"/>
        <w:jc w:val="both"/>
      </w:pPr>
      <w:r>
        <w:t xml:space="preserve">      (наименование иного получателя средств            реестру │         │</w:t>
      </w:r>
    </w:p>
    <w:p w:rsidR="001672F2" w:rsidRDefault="001672F2">
      <w:pPr>
        <w:pStyle w:val="ConsPlusNonformat"/>
        <w:jc w:val="both"/>
      </w:pPr>
      <w:r>
        <w:t xml:space="preserve">              федерального бюджета)                             └─────────┘</w:t>
      </w:r>
    </w:p>
    <w:p w:rsidR="001672F2" w:rsidRDefault="001672F2">
      <w:pPr>
        <w:pStyle w:val="ConsPlusNonformat"/>
        <w:jc w:val="both"/>
      </w:pPr>
      <w:r>
        <w:t>___________________________________________________</w:t>
      </w:r>
    </w:p>
    <w:p w:rsidR="001672F2" w:rsidRDefault="001672F2">
      <w:pPr>
        <w:pStyle w:val="ConsPlusNonformat"/>
        <w:jc w:val="both"/>
      </w:pPr>
      <w:r>
        <w:t>___________________________________________________             ┌─────────┐</w:t>
      </w:r>
    </w:p>
    <w:p w:rsidR="001672F2" w:rsidRDefault="001672F2">
      <w:pPr>
        <w:pStyle w:val="ConsPlusNonformat"/>
        <w:jc w:val="both"/>
      </w:pPr>
      <w:bookmarkStart w:id="74" w:name="P1369"/>
      <w:bookmarkEnd w:id="74"/>
      <w:r>
        <w:t>находящемуся в ведении ____________________________ Глава по БК │         │</w:t>
      </w:r>
    </w:p>
    <w:p w:rsidR="001672F2" w:rsidRDefault="001672F2">
      <w:pPr>
        <w:pStyle w:val="ConsPlusNonformat"/>
        <w:jc w:val="both"/>
      </w:pPr>
      <w:r>
        <w:t xml:space="preserve">                         (наименование главного                 └─────────┘</w:t>
      </w:r>
    </w:p>
    <w:p w:rsidR="001672F2" w:rsidRDefault="001672F2">
      <w:pPr>
        <w:pStyle w:val="ConsPlusNonformat"/>
        <w:jc w:val="both"/>
      </w:pPr>
      <w:r>
        <w:t xml:space="preserve">                             распорядителя,</w:t>
      </w:r>
    </w:p>
    <w:p w:rsidR="001672F2" w:rsidRDefault="001672F2">
      <w:pPr>
        <w:pStyle w:val="ConsPlusNonformat"/>
        <w:jc w:val="both"/>
      </w:pPr>
      <w:r>
        <w:t>___________________________________________________             ┌─────────┐</w:t>
      </w:r>
    </w:p>
    <w:p w:rsidR="001672F2" w:rsidRDefault="001672F2">
      <w:pPr>
        <w:pStyle w:val="ConsPlusNonformat"/>
        <w:jc w:val="both"/>
      </w:pPr>
      <w:r>
        <w:t xml:space="preserve">                                                                │         │</w:t>
      </w:r>
    </w:p>
    <w:p w:rsidR="001672F2" w:rsidRDefault="001672F2">
      <w:pPr>
        <w:pStyle w:val="ConsPlusNonformat"/>
        <w:jc w:val="both"/>
      </w:pPr>
      <w:bookmarkStart w:id="75" w:name="P1374"/>
      <w:bookmarkEnd w:id="75"/>
      <w:r>
        <w:t>___________________________________________________ по Сводному │         │</w:t>
      </w:r>
    </w:p>
    <w:p w:rsidR="001672F2" w:rsidRDefault="001672F2">
      <w:pPr>
        <w:pStyle w:val="ConsPlusNonformat"/>
        <w:jc w:val="both"/>
      </w:pPr>
      <w:r>
        <w:t xml:space="preserve">   (распорядителя) средств федерального бюджета)        реестру └─────────┘</w:t>
      </w:r>
    </w:p>
    <w:p w:rsidR="001672F2" w:rsidRDefault="001672F2">
      <w:pPr>
        <w:pStyle w:val="ConsPlusNonformat"/>
        <w:jc w:val="both"/>
      </w:pPr>
    </w:p>
    <w:p w:rsidR="001672F2" w:rsidRDefault="001672F2">
      <w:pPr>
        <w:pStyle w:val="ConsPlusNonformat"/>
        <w:jc w:val="both"/>
      </w:pPr>
      <w:r>
        <w:t>Заместитель</w:t>
      </w:r>
    </w:p>
    <w:p w:rsidR="001672F2" w:rsidRDefault="001672F2">
      <w:pPr>
        <w:pStyle w:val="ConsPlusNonformat"/>
        <w:jc w:val="both"/>
      </w:pPr>
      <w:r>
        <w:t>Министра финансов</w:t>
      </w:r>
    </w:p>
    <w:p w:rsidR="001672F2" w:rsidRDefault="001672F2">
      <w:pPr>
        <w:pStyle w:val="ConsPlusNonformat"/>
        <w:jc w:val="both"/>
      </w:pPr>
      <w:r>
        <w:t>Российской Федерации   _______________          ___________________________</w:t>
      </w:r>
    </w:p>
    <w:p w:rsidR="001672F2" w:rsidRDefault="001672F2">
      <w:pPr>
        <w:pStyle w:val="ConsPlusNonformat"/>
        <w:jc w:val="both"/>
      </w:pPr>
      <w:r>
        <w:lastRenderedPageBreak/>
        <w:t xml:space="preserve">                          (подпись)                (расшифровка подписи)</w:t>
      </w:r>
    </w:p>
    <w:p w:rsidR="001672F2" w:rsidRDefault="001672F2">
      <w:pPr>
        <w:pStyle w:val="ConsPlusNonformat"/>
        <w:jc w:val="both"/>
      </w:pPr>
    </w:p>
    <w:p w:rsidR="001672F2" w:rsidRDefault="001672F2">
      <w:pPr>
        <w:pStyle w:val="ConsPlusNonformat"/>
        <w:jc w:val="both"/>
      </w:pPr>
      <w:r>
        <w:t xml:space="preserve">                                         М.П.</w:t>
      </w:r>
    </w:p>
    <w:p w:rsidR="001672F2" w:rsidRDefault="001672F2">
      <w:pPr>
        <w:pStyle w:val="ConsPlusNonformat"/>
        <w:jc w:val="both"/>
      </w:pPr>
    </w:p>
    <w:p w:rsidR="001672F2" w:rsidRDefault="001672F2">
      <w:pPr>
        <w:pStyle w:val="ConsPlusNonformat"/>
        <w:jc w:val="both"/>
      </w:pPr>
      <w:r>
        <w:t>"__" ____________ 20__ г.</w:t>
      </w: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right"/>
        <w:outlineLvl w:val="1"/>
      </w:pPr>
      <w:r>
        <w:t>Приложение N 5</w:t>
      </w:r>
    </w:p>
    <w:p w:rsidR="001672F2" w:rsidRDefault="001672F2">
      <w:pPr>
        <w:pStyle w:val="ConsPlusNormal"/>
        <w:jc w:val="right"/>
      </w:pPr>
      <w:r>
        <w:t>к Порядку доведения бюджетных</w:t>
      </w:r>
    </w:p>
    <w:p w:rsidR="001672F2" w:rsidRDefault="001672F2">
      <w:pPr>
        <w:pStyle w:val="ConsPlusNormal"/>
        <w:jc w:val="right"/>
      </w:pPr>
      <w:r>
        <w:t>ассигнований, лимитов бюджетных</w:t>
      </w:r>
    </w:p>
    <w:p w:rsidR="001672F2" w:rsidRDefault="001672F2">
      <w:pPr>
        <w:pStyle w:val="ConsPlusNormal"/>
        <w:jc w:val="right"/>
      </w:pPr>
      <w:r>
        <w:t>обязательств при организации</w:t>
      </w:r>
    </w:p>
    <w:p w:rsidR="001672F2" w:rsidRDefault="001672F2">
      <w:pPr>
        <w:pStyle w:val="ConsPlusNormal"/>
        <w:jc w:val="right"/>
      </w:pPr>
      <w:r>
        <w:t>исполнения федерального бюджета</w:t>
      </w:r>
    </w:p>
    <w:p w:rsidR="001672F2" w:rsidRDefault="001672F2">
      <w:pPr>
        <w:pStyle w:val="ConsPlusNormal"/>
        <w:jc w:val="right"/>
      </w:pPr>
      <w:r>
        <w:t>по расходам и источникам</w:t>
      </w:r>
    </w:p>
    <w:p w:rsidR="001672F2" w:rsidRDefault="001672F2">
      <w:pPr>
        <w:pStyle w:val="ConsPlusNormal"/>
        <w:jc w:val="right"/>
      </w:pPr>
      <w:r>
        <w:t>финансирования дефицита</w:t>
      </w:r>
    </w:p>
    <w:p w:rsidR="001672F2" w:rsidRDefault="001672F2">
      <w:pPr>
        <w:pStyle w:val="ConsPlusNormal"/>
        <w:jc w:val="right"/>
      </w:pPr>
      <w:r>
        <w:t>федерального бюджета и передачи</w:t>
      </w:r>
    </w:p>
    <w:p w:rsidR="001672F2" w:rsidRDefault="001672F2">
      <w:pPr>
        <w:pStyle w:val="ConsPlusNormal"/>
        <w:jc w:val="right"/>
      </w:pPr>
      <w:r>
        <w:t>бюджетных ассигнований, лимитов</w:t>
      </w:r>
    </w:p>
    <w:p w:rsidR="001672F2" w:rsidRDefault="001672F2">
      <w:pPr>
        <w:pStyle w:val="ConsPlusNormal"/>
        <w:jc w:val="right"/>
      </w:pPr>
      <w:r>
        <w:t>бюджетных обязательств</w:t>
      </w:r>
    </w:p>
    <w:p w:rsidR="001672F2" w:rsidRDefault="001672F2">
      <w:pPr>
        <w:pStyle w:val="ConsPlusNormal"/>
        <w:jc w:val="right"/>
      </w:pPr>
      <w:r>
        <w:t>при реорганизации участников</w:t>
      </w:r>
    </w:p>
    <w:p w:rsidR="001672F2" w:rsidRDefault="001672F2">
      <w:pPr>
        <w:pStyle w:val="ConsPlusNormal"/>
        <w:jc w:val="right"/>
      </w:pPr>
      <w:r>
        <w:t>бюджетного процесса</w:t>
      </w:r>
    </w:p>
    <w:p w:rsidR="001672F2" w:rsidRDefault="001672F2">
      <w:pPr>
        <w:pStyle w:val="ConsPlusNormal"/>
        <w:jc w:val="right"/>
      </w:pPr>
      <w:r>
        <w:t>федерального уровня,</w:t>
      </w:r>
    </w:p>
    <w:p w:rsidR="001672F2" w:rsidRDefault="001672F2">
      <w:pPr>
        <w:pStyle w:val="ConsPlusNormal"/>
        <w:jc w:val="right"/>
      </w:pPr>
      <w:r>
        <w:t>утвержденному Приказом</w:t>
      </w:r>
    </w:p>
    <w:p w:rsidR="001672F2" w:rsidRDefault="001672F2">
      <w:pPr>
        <w:pStyle w:val="ConsPlusNormal"/>
        <w:jc w:val="right"/>
      </w:pPr>
      <w:r>
        <w:t>Министерства финансов</w:t>
      </w:r>
    </w:p>
    <w:p w:rsidR="001672F2" w:rsidRDefault="001672F2">
      <w:pPr>
        <w:pStyle w:val="ConsPlusNormal"/>
        <w:jc w:val="right"/>
      </w:pPr>
      <w:r>
        <w:t>Российской Федерации</w:t>
      </w:r>
    </w:p>
    <w:p w:rsidR="001672F2" w:rsidRDefault="001672F2">
      <w:pPr>
        <w:pStyle w:val="ConsPlusNormal"/>
        <w:jc w:val="right"/>
      </w:pPr>
      <w:r>
        <w:t>от 30.09.2008 N 104н</w:t>
      </w:r>
    </w:p>
    <w:p w:rsidR="001672F2" w:rsidRDefault="001672F2">
      <w:pPr>
        <w:pStyle w:val="ConsPlusNormal"/>
        <w:jc w:val="both"/>
      </w:pPr>
    </w:p>
    <w:p w:rsidR="001672F2" w:rsidRDefault="001672F2">
      <w:pPr>
        <w:pStyle w:val="ConsPlusNonformat"/>
        <w:jc w:val="both"/>
      </w:pPr>
      <w:r>
        <w:t xml:space="preserve">                                        ┌───────────┐</w:t>
      </w:r>
    </w:p>
    <w:p w:rsidR="001672F2" w:rsidRDefault="001672F2">
      <w:pPr>
        <w:pStyle w:val="ConsPlusNonformat"/>
        <w:jc w:val="both"/>
      </w:pPr>
      <w:bookmarkStart w:id="76" w:name="P1409"/>
      <w:bookmarkEnd w:id="76"/>
      <w:r>
        <w:t xml:space="preserve">                      Запрос-указание N │           │</w:t>
      </w:r>
    </w:p>
    <w:p w:rsidR="001672F2" w:rsidRDefault="001672F2">
      <w:pPr>
        <w:pStyle w:val="ConsPlusNonformat"/>
        <w:jc w:val="both"/>
      </w:pPr>
      <w:r>
        <w:t xml:space="preserve">                                        └───────────┘</w:t>
      </w:r>
    </w:p>
    <w:p w:rsidR="001672F2" w:rsidRDefault="001672F2">
      <w:pPr>
        <w:pStyle w:val="ConsPlusNonformat"/>
        <w:jc w:val="both"/>
      </w:pPr>
      <w:r>
        <w:t xml:space="preserve">      о приостановлении внесения изменений в бюджетные ассигнования,</w:t>
      </w:r>
    </w:p>
    <w:p w:rsidR="001672F2" w:rsidRDefault="001672F2">
      <w:pPr>
        <w:pStyle w:val="ConsPlusNonformat"/>
        <w:jc w:val="both"/>
      </w:pPr>
      <w:r>
        <w:t xml:space="preserve">     лимиты бюджетных обязательств и предельные объемы финансирования,</w:t>
      </w:r>
    </w:p>
    <w:p w:rsidR="001672F2" w:rsidRDefault="001672F2">
      <w:pPr>
        <w:pStyle w:val="ConsPlusNonformat"/>
        <w:jc w:val="both"/>
      </w:pPr>
      <w:r>
        <w:t xml:space="preserve">    доведенные получателю бюджетных средств, администратору источников</w:t>
      </w:r>
    </w:p>
    <w:p w:rsidR="001672F2" w:rsidRDefault="001672F2">
      <w:pPr>
        <w:pStyle w:val="ConsPlusNonformat"/>
        <w:jc w:val="both"/>
      </w:pPr>
      <w:r>
        <w:t xml:space="preserve">               финансирования дефицита бюджета, участвующему</w:t>
      </w:r>
    </w:p>
    <w:p w:rsidR="001672F2" w:rsidRDefault="001672F2">
      <w:pPr>
        <w:pStyle w:val="ConsPlusNonformat"/>
        <w:jc w:val="both"/>
      </w:pPr>
      <w:r>
        <w:t xml:space="preserve">                   во внутриведомственной реорганизации</w:t>
      </w:r>
    </w:p>
    <w:p w:rsidR="001672F2" w:rsidRDefault="001672F2">
      <w:pPr>
        <w:pStyle w:val="ConsPlusNonformat"/>
        <w:jc w:val="both"/>
      </w:pPr>
    </w:p>
    <w:p w:rsidR="001672F2" w:rsidRDefault="001672F2">
      <w:pPr>
        <w:pStyle w:val="ConsPlusNonformat"/>
        <w:jc w:val="both"/>
      </w:pPr>
      <w:r>
        <w:t xml:space="preserve">                                                                ┌─────────┐</w:t>
      </w:r>
    </w:p>
    <w:p w:rsidR="001672F2" w:rsidRDefault="001672F2">
      <w:pPr>
        <w:pStyle w:val="ConsPlusNonformat"/>
        <w:jc w:val="both"/>
      </w:pPr>
      <w:r>
        <w:t xml:space="preserve">                                                                │   Коды  │</w:t>
      </w:r>
    </w:p>
    <w:p w:rsidR="001672F2" w:rsidRDefault="001672F2">
      <w:pPr>
        <w:pStyle w:val="ConsPlusNonformat"/>
        <w:jc w:val="both"/>
      </w:pPr>
      <w:r>
        <w:t xml:space="preserve">                                                                ├─────────┤</w:t>
      </w:r>
    </w:p>
    <w:p w:rsidR="001672F2" w:rsidRDefault="001672F2">
      <w:pPr>
        <w:pStyle w:val="ConsPlusNonformat"/>
        <w:jc w:val="both"/>
      </w:pPr>
      <w:r>
        <w:t xml:space="preserve">                                                   Форма по КФД │ 0531725 │</w:t>
      </w:r>
    </w:p>
    <w:p w:rsidR="001672F2" w:rsidRDefault="001672F2">
      <w:pPr>
        <w:pStyle w:val="ConsPlusNonformat"/>
        <w:jc w:val="both"/>
      </w:pPr>
      <w:r>
        <w:t xml:space="preserve">                                                                ├─────────┤</w:t>
      </w:r>
    </w:p>
    <w:p w:rsidR="001672F2" w:rsidRDefault="001672F2">
      <w:pPr>
        <w:pStyle w:val="ConsPlusNonformat"/>
        <w:jc w:val="both"/>
      </w:pPr>
      <w:r>
        <w:t xml:space="preserve">                       от "__" __________ 20__ г.          Дата │         │</w:t>
      </w:r>
    </w:p>
    <w:p w:rsidR="001672F2" w:rsidRDefault="001672F2">
      <w:pPr>
        <w:pStyle w:val="ConsPlusNonformat"/>
        <w:jc w:val="both"/>
      </w:pPr>
      <w:r>
        <w:t xml:space="preserve">                                                                ├─────────┤</w:t>
      </w:r>
    </w:p>
    <w:p w:rsidR="001672F2" w:rsidRDefault="001672F2">
      <w:pPr>
        <w:pStyle w:val="ConsPlusNonformat"/>
        <w:jc w:val="both"/>
      </w:pPr>
      <w:bookmarkStart w:id="77" w:name="P1424"/>
      <w:bookmarkEnd w:id="77"/>
      <w:r>
        <w:t>Откуда:                                                         │         │</w:t>
      </w:r>
    </w:p>
    <w:p w:rsidR="001672F2" w:rsidRDefault="001672F2">
      <w:pPr>
        <w:pStyle w:val="ConsPlusNonformat"/>
        <w:jc w:val="both"/>
      </w:pPr>
      <w:r>
        <w:t>Федеральное казначейство,                                       │         │</w:t>
      </w:r>
    </w:p>
    <w:p w:rsidR="001672F2" w:rsidRDefault="001672F2">
      <w:pPr>
        <w:pStyle w:val="ConsPlusNonformat"/>
        <w:jc w:val="both"/>
      </w:pPr>
      <w:r>
        <w:t>орган Федерального                                              │         │</w:t>
      </w:r>
    </w:p>
    <w:p w:rsidR="001672F2" w:rsidRDefault="001672F2">
      <w:pPr>
        <w:pStyle w:val="ConsPlusNonformat"/>
        <w:jc w:val="both"/>
      </w:pPr>
      <w:r>
        <w:t>казначейства              ________________________      по КОФК │         │</w:t>
      </w:r>
    </w:p>
    <w:p w:rsidR="001672F2" w:rsidRDefault="001672F2">
      <w:pPr>
        <w:pStyle w:val="ConsPlusNonformat"/>
        <w:jc w:val="both"/>
      </w:pPr>
      <w:r>
        <w:t xml:space="preserve">                                                                ├─────────┤</w:t>
      </w:r>
    </w:p>
    <w:p w:rsidR="001672F2" w:rsidRDefault="001672F2">
      <w:pPr>
        <w:pStyle w:val="ConsPlusNonformat"/>
        <w:jc w:val="both"/>
      </w:pPr>
      <w:bookmarkStart w:id="78" w:name="P1429"/>
      <w:bookmarkEnd w:id="78"/>
      <w:r>
        <w:t>Главный распорядитель                                           │         │</w:t>
      </w:r>
    </w:p>
    <w:p w:rsidR="001672F2" w:rsidRDefault="001672F2">
      <w:pPr>
        <w:pStyle w:val="ConsPlusNonformat"/>
        <w:jc w:val="both"/>
      </w:pPr>
      <w:r>
        <w:t>бюджетных средств,                                              │         │</w:t>
      </w:r>
    </w:p>
    <w:p w:rsidR="001672F2" w:rsidRDefault="001672F2">
      <w:pPr>
        <w:pStyle w:val="ConsPlusNonformat"/>
        <w:jc w:val="both"/>
      </w:pPr>
      <w:r>
        <w:t>главный администратор                                           │         │</w:t>
      </w:r>
    </w:p>
    <w:p w:rsidR="001672F2" w:rsidRDefault="001672F2">
      <w:pPr>
        <w:pStyle w:val="ConsPlusNonformat"/>
        <w:jc w:val="both"/>
      </w:pPr>
      <w:r>
        <w:t>источников финансирования                                       │         │</w:t>
      </w:r>
    </w:p>
    <w:p w:rsidR="001672F2" w:rsidRDefault="001672F2">
      <w:pPr>
        <w:pStyle w:val="ConsPlusNonformat"/>
        <w:jc w:val="both"/>
      </w:pPr>
      <w:r>
        <w:t>дефицита бюджета          ________________________  Глава по БК │         │</w:t>
      </w:r>
    </w:p>
    <w:p w:rsidR="001672F2" w:rsidRDefault="001672F2">
      <w:pPr>
        <w:pStyle w:val="ConsPlusNonformat"/>
        <w:jc w:val="both"/>
      </w:pPr>
      <w:r>
        <w:t xml:space="preserve">                                                                ├─────────┤</w:t>
      </w:r>
    </w:p>
    <w:p w:rsidR="001672F2" w:rsidRDefault="001672F2">
      <w:pPr>
        <w:pStyle w:val="ConsPlusNonformat"/>
        <w:jc w:val="both"/>
      </w:pPr>
      <w:bookmarkStart w:id="79" w:name="P1435"/>
      <w:bookmarkEnd w:id="79"/>
      <w:r>
        <w:t>Кому:                                                           │         │</w:t>
      </w:r>
    </w:p>
    <w:p w:rsidR="001672F2" w:rsidRDefault="001672F2">
      <w:pPr>
        <w:pStyle w:val="ConsPlusNonformat"/>
        <w:jc w:val="both"/>
      </w:pPr>
      <w:r>
        <w:t>Распорядитель бюджетных                                         │         │</w:t>
      </w:r>
    </w:p>
    <w:p w:rsidR="001672F2" w:rsidRDefault="001672F2">
      <w:pPr>
        <w:pStyle w:val="ConsPlusNonformat"/>
        <w:jc w:val="both"/>
      </w:pPr>
      <w:r>
        <w:t>средств, администратор                                          │         │</w:t>
      </w:r>
    </w:p>
    <w:p w:rsidR="001672F2" w:rsidRDefault="001672F2">
      <w:pPr>
        <w:pStyle w:val="ConsPlusNonformat"/>
        <w:jc w:val="both"/>
      </w:pPr>
      <w:r>
        <w:t>источников финансирования                                       │         │</w:t>
      </w:r>
    </w:p>
    <w:p w:rsidR="001672F2" w:rsidRDefault="001672F2">
      <w:pPr>
        <w:pStyle w:val="ConsPlusNonformat"/>
        <w:jc w:val="both"/>
      </w:pPr>
      <w:r>
        <w:t>дефицита бюджета                                                │         │</w:t>
      </w:r>
    </w:p>
    <w:p w:rsidR="001672F2" w:rsidRDefault="001672F2">
      <w:pPr>
        <w:pStyle w:val="ConsPlusNonformat"/>
        <w:jc w:val="both"/>
      </w:pPr>
      <w:r>
        <w:lastRenderedPageBreak/>
        <w:t>с полномочиями главного                             по Сводному │         │</w:t>
      </w:r>
    </w:p>
    <w:p w:rsidR="001672F2" w:rsidRDefault="001672F2">
      <w:pPr>
        <w:pStyle w:val="ConsPlusNonformat"/>
        <w:jc w:val="both"/>
      </w:pPr>
      <w:r>
        <w:t>администратора            ________________________  реестру     │         │</w:t>
      </w:r>
    </w:p>
    <w:p w:rsidR="001672F2" w:rsidRDefault="001672F2">
      <w:pPr>
        <w:pStyle w:val="ConsPlusNonformat"/>
        <w:jc w:val="both"/>
      </w:pPr>
      <w:r>
        <w:t xml:space="preserve">                                                                ├─────────┤</w:t>
      </w:r>
    </w:p>
    <w:p w:rsidR="001672F2" w:rsidRDefault="001672F2">
      <w:pPr>
        <w:pStyle w:val="ConsPlusNonformat"/>
        <w:jc w:val="both"/>
      </w:pPr>
      <w:bookmarkStart w:id="80" w:name="P1443"/>
      <w:bookmarkEnd w:id="80"/>
      <w:r>
        <w:t>Куда:                                                           │         │</w:t>
      </w:r>
    </w:p>
    <w:p w:rsidR="001672F2" w:rsidRDefault="001672F2">
      <w:pPr>
        <w:pStyle w:val="ConsPlusNonformat"/>
        <w:jc w:val="both"/>
      </w:pPr>
      <w:r>
        <w:t>Наименование органа                                             │         │</w:t>
      </w:r>
    </w:p>
    <w:p w:rsidR="001672F2" w:rsidRDefault="001672F2">
      <w:pPr>
        <w:pStyle w:val="ConsPlusNonformat"/>
        <w:jc w:val="both"/>
      </w:pPr>
      <w:r>
        <w:t>Федерального казначейства ________________________      по КОФК │         │</w:t>
      </w:r>
    </w:p>
    <w:p w:rsidR="001672F2" w:rsidRDefault="001672F2">
      <w:pPr>
        <w:pStyle w:val="ConsPlusNonformat"/>
        <w:jc w:val="both"/>
      </w:pPr>
      <w:r>
        <w:t xml:space="preserve">                                                                └─────────┘</w:t>
      </w:r>
    </w:p>
    <w:p w:rsidR="001672F2" w:rsidRDefault="001672F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20"/>
        <w:gridCol w:w="2268"/>
      </w:tblGrid>
      <w:tr w:rsidR="001672F2">
        <w:tc>
          <w:tcPr>
            <w:tcW w:w="6520" w:type="dxa"/>
            <w:tcBorders>
              <w:left w:val="nil"/>
            </w:tcBorders>
          </w:tcPr>
          <w:p w:rsidR="001672F2" w:rsidRDefault="001672F2">
            <w:pPr>
              <w:pStyle w:val="ConsPlusNormal"/>
              <w:jc w:val="center"/>
            </w:pPr>
            <w:bookmarkStart w:id="81" w:name="P1448"/>
            <w:bookmarkEnd w:id="81"/>
            <w:r>
              <w:t>Наименование получателя бюджетных средств (администратора источников финансирования дефицита бюджета)</w:t>
            </w:r>
          </w:p>
        </w:tc>
        <w:tc>
          <w:tcPr>
            <w:tcW w:w="2268" w:type="dxa"/>
            <w:tcBorders>
              <w:right w:val="nil"/>
            </w:tcBorders>
          </w:tcPr>
          <w:p w:rsidR="001672F2" w:rsidRDefault="001672F2">
            <w:pPr>
              <w:pStyle w:val="ConsPlusNormal"/>
              <w:jc w:val="center"/>
            </w:pPr>
            <w:r>
              <w:t>Код по Сводному реестру</w:t>
            </w:r>
          </w:p>
        </w:tc>
      </w:tr>
      <w:tr w:rsidR="001672F2">
        <w:tc>
          <w:tcPr>
            <w:tcW w:w="6520" w:type="dxa"/>
            <w:tcBorders>
              <w:left w:val="nil"/>
            </w:tcBorders>
          </w:tcPr>
          <w:p w:rsidR="001672F2" w:rsidRDefault="001672F2">
            <w:pPr>
              <w:pStyle w:val="ConsPlusNormal"/>
              <w:jc w:val="center"/>
            </w:pPr>
            <w:r>
              <w:t>1</w:t>
            </w:r>
          </w:p>
        </w:tc>
        <w:tc>
          <w:tcPr>
            <w:tcW w:w="2268" w:type="dxa"/>
            <w:tcBorders>
              <w:right w:val="nil"/>
            </w:tcBorders>
          </w:tcPr>
          <w:p w:rsidR="001672F2" w:rsidRDefault="001672F2">
            <w:pPr>
              <w:pStyle w:val="ConsPlusNormal"/>
              <w:jc w:val="center"/>
            </w:pPr>
            <w:r>
              <w:t>2</w:t>
            </w:r>
          </w:p>
        </w:tc>
      </w:tr>
      <w:tr w:rsidR="001672F2">
        <w:tblPrEx>
          <w:tblBorders>
            <w:left w:val="single" w:sz="4" w:space="0" w:color="auto"/>
            <w:right w:val="single" w:sz="4" w:space="0" w:color="auto"/>
          </w:tblBorders>
        </w:tblPrEx>
        <w:tc>
          <w:tcPr>
            <w:tcW w:w="6520" w:type="dxa"/>
          </w:tcPr>
          <w:p w:rsidR="001672F2" w:rsidRDefault="001672F2">
            <w:pPr>
              <w:pStyle w:val="ConsPlusNormal"/>
              <w:jc w:val="center"/>
            </w:pPr>
          </w:p>
        </w:tc>
        <w:tc>
          <w:tcPr>
            <w:tcW w:w="2268" w:type="dxa"/>
          </w:tcPr>
          <w:p w:rsidR="001672F2" w:rsidRDefault="001672F2">
            <w:pPr>
              <w:pStyle w:val="ConsPlusNormal"/>
              <w:jc w:val="center"/>
            </w:pPr>
          </w:p>
        </w:tc>
      </w:tr>
    </w:tbl>
    <w:p w:rsidR="001672F2" w:rsidRDefault="001672F2">
      <w:pPr>
        <w:pStyle w:val="ConsPlusNormal"/>
        <w:jc w:val="both"/>
      </w:pPr>
    </w:p>
    <w:p w:rsidR="001672F2" w:rsidRDefault="001672F2">
      <w:pPr>
        <w:pStyle w:val="ConsPlusNonformat"/>
        <w:jc w:val="both"/>
      </w:pPr>
      <w:r>
        <w:t>Руководитель</w:t>
      </w:r>
    </w:p>
    <w:p w:rsidR="001672F2" w:rsidRDefault="001672F2">
      <w:pPr>
        <w:pStyle w:val="ConsPlusNonformat"/>
        <w:jc w:val="both"/>
      </w:pPr>
      <w:r>
        <w:t>(уполномоченное лицо) _____________ ___________ _______________</w:t>
      </w:r>
    </w:p>
    <w:p w:rsidR="001672F2" w:rsidRDefault="001672F2">
      <w:pPr>
        <w:pStyle w:val="ConsPlusNonformat"/>
        <w:jc w:val="both"/>
      </w:pPr>
      <w:r>
        <w:t xml:space="preserve">                       (должность)   (подпись)   (расшифровка</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Ответственный</w:t>
      </w:r>
    </w:p>
    <w:p w:rsidR="001672F2" w:rsidRDefault="001672F2">
      <w:pPr>
        <w:pStyle w:val="ConsPlusNonformat"/>
        <w:jc w:val="both"/>
      </w:pPr>
      <w:r>
        <w:t>исполнитель           _____________ ___________ ______________ ____________</w:t>
      </w:r>
    </w:p>
    <w:p w:rsidR="001672F2" w:rsidRDefault="001672F2">
      <w:pPr>
        <w:pStyle w:val="ConsPlusNonformat"/>
        <w:jc w:val="both"/>
      </w:pPr>
      <w:r>
        <w:t xml:space="preserve">                       (должность)   (подпись)   (расшифровка    (телефон)</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"__" _____________ 20__ г.</w:t>
      </w: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right"/>
        <w:outlineLvl w:val="1"/>
      </w:pPr>
      <w:r>
        <w:t>Приложение N 6</w:t>
      </w:r>
    </w:p>
    <w:p w:rsidR="001672F2" w:rsidRDefault="001672F2">
      <w:pPr>
        <w:pStyle w:val="ConsPlusNormal"/>
        <w:jc w:val="right"/>
      </w:pPr>
      <w:r>
        <w:t>к Порядку доведения бюджетных</w:t>
      </w:r>
    </w:p>
    <w:p w:rsidR="001672F2" w:rsidRDefault="001672F2">
      <w:pPr>
        <w:pStyle w:val="ConsPlusNormal"/>
        <w:jc w:val="right"/>
      </w:pPr>
      <w:r>
        <w:t>ассигнований, лимитов бюджетных</w:t>
      </w:r>
    </w:p>
    <w:p w:rsidR="001672F2" w:rsidRDefault="001672F2">
      <w:pPr>
        <w:pStyle w:val="ConsPlusNormal"/>
        <w:jc w:val="right"/>
      </w:pPr>
      <w:r>
        <w:t>обязательств при организации</w:t>
      </w:r>
    </w:p>
    <w:p w:rsidR="001672F2" w:rsidRDefault="001672F2">
      <w:pPr>
        <w:pStyle w:val="ConsPlusNormal"/>
        <w:jc w:val="right"/>
      </w:pPr>
      <w:r>
        <w:t>исполнения федерального бюджета</w:t>
      </w:r>
    </w:p>
    <w:p w:rsidR="001672F2" w:rsidRDefault="001672F2">
      <w:pPr>
        <w:pStyle w:val="ConsPlusNormal"/>
        <w:jc w:val="right"/>
      </w:pPr>
      <w:r>
        <w:t>по расходам и источникам</w:t>
      </w:r>
    </w:p>
    <w:p w:rsidR="001672F2" w:rsidRDefault="001672F2">
      <w:pPr>
        <w:pStyle w:val="ConsPlusNormal"/>
        <w:jc w:val="right"/>
      </w:pPr>
      <w:r>
        <w:t>финансирования дефицита</w:t>
      </w:r>
    </w:p>
    <w:p w:rsidR="001672F2" w:rsidRDefault="001672F2">
      <w:pPr>
        <w:pStyle w:val="ConsPlusNormal"/>
        <w:jc w:val="right"/>
      </w:pPr>
      <w:r>
        <w:t>федерального бюджета и передачи</w:t>
      </w:r>
    </w:p>
    <w:p w:rsidR="001672F2" w:rsidRDefault="001672F2">
      <w:pPr>
        <w:pStyle w:val="ConsPlusNormal"/>
        <w:jc w:val="right"/>
      </w:pPr>
      <w:r>
        <w:t>бюджетных ассигнований, лимитов</w:t>
      </w:r>
    </w:p>
    <w:p w:rsidR="001672F2" w:rsidRDefault="001672F2">
      <w:pPr>
        <w:pStyle w:val="ConsPlusNormal"/>
        <w:jc w:val="right"/>
      </w:pPr>
      <w:r>
        <w:t>бюджетных обязательств</w:t>
      </w:r>
    </w:p>
    <w:p w:rsidR="001672F2" w:rsidRDefault="001672F2">
      <w:pPr>
        <w:pStyle w:val="ConsPlusNormal"/>
        <w:jc w:val="right"/>
      </w:pPr>
      <w:r>
        <w:t>при реорганизации участников</w:t>
      </w:r>
    </w:p>
    <w:p w:rsidR="001672F2" w:rsidRDefault="001672F2">
      <w:pPr>
        <w:pStyle w:val="ConsPlusNormal"/>
        <w:jc w:val="right"/>
      </w:pPr>
      <w:r>
        <w:t>бюджетного процесса</w:t>
      </w:r>
    </w:p>
    <w:p w:rsidR="001672F2" w:rsidRDefault="001672F2">
      <w:pPr>
        <w:pStyle w:val="ConsPlusNormal"/>
        <w:jc w:val="right"/>
      </w:pPr>
      <w:r>
        <w:t>федерального уровня,</w:t>
      </w:r>
    </w:p>
    <w:p w:rsidR="001672F2" w:rsidRDefault="001672F2">
      <w:pPr>
        <w:pStyle w:val="ConsPlusNormal"/>
        <w:jc w:val="right"/>
      </w:pPr>
      <w:r>
        <w:t>утвержденному Приказом</w:t>
      </w:r>
    </w:p>
    <w:p w:rsidR="001672F2" w:rsidRDefault="001672F2">
      <w:pPr>
        <w:pStyle w:val="ConsPlusNormal"/>
        <w:jc w:val="right"/>
      </w:pPr>
      <w:r>
        <w:t>Министерства финансов</w:t>
      </w:r>
    </w:p>
    <w:p w:rsidR="001672F2" w:rsidRDefault="001672F2">
      <w:pPr>
        <w:pStyle w:val="ConsPlusNormal"/>
        <w:jc w:val="right"/>
      </w:pPr>
      <w:r>
        <w:t>Российской Федерации</w:t>
      </w:r>
    </w:p>
    <w:p w:rsidR="001672F2" w:rsidRDefault="001672F2">
      <w:pPr>
        <w:pStyle w:val="ConsPlusNormal"/>
        <w:jc w:val="right"/>
      </w:pPr>
      <w:r>
        <w:t>от 30.09.2008 N 104н</w:t>
      </w:r>
    </w:p>
    <w:p w:rsidR="001672F2" w:rsidRDefault="001672F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72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72F2" w:rsidRDefault="001672F2"/>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c>
          <w:tcPr>
            <w:tcW w:w="0" w:type="auto"/>
            <w:tcBorders>
              <w:top w:val="nil"/>
              <w:left w:val="nil"/>
              <w:bottom w:val="nil"/>
              <w:right w:val="nil"/>
            </w:tcBorders>
            <w:shd w:val="clear" w:color="auto" w:fill="F4F3F8"/>
            <w:tcMar>
              <w:top w:w="113" w:type="dxa"/>
              <w:left w:w="0" w:type="dxa"/>
              <w:bottom w:w="113" w:type="dxa"/>
              <w:right w:w="0" w:type="dxa"/>
            </w:tcMar>
          </w:tcPr>
          <w:p w:rsidR="001672F2" w:rsidRDefault="001672F2">
            <w:pPr>
              <w:pStyle w:val="ConsPlusNormal"/>
              <w:jc w:val="center"/>
            </w:pPr>
            <w:r>
              <w:rPr>
                <w:color w:val="392C69"/>
              </w:rPr>
              <w:t>Список изменяющих документов</w:t>
            </w:r>
          </w:p>
          <w:p w:rsidR="001672F2" w:rsidRDefault="001672F2">
            <w:pPr>
              <w:pStyle w:val="ConsPlusNormal"/>
              <w:jc w:val="center"/>
            </w:pPr>
            <w:r>
              <w:rPr>
                <w:color w:val="392C69"/>
              </w:rPr>
              <w:t xml:space="preserve">(в ред. </w:t>
            </w:r>
            <w:hyperlink r:id="rId237" w:history="1">
              <w:r>
                <w:rPr>
                  <w:color w:val="0000FF"/>
                </w:rPr>
                <w:t>Приказа</w:t>
              </w:r>
            </w:hyperlink>
            <w:r>
              <w:rPr>
                <w:color w:val="392C69"/>
              </w:rPr>
              <w:t xml:space="preserve"> Минфина России от 10.11.2020 N 262н)</w:t>
            </w:r>
          </w:p>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r>
    </w:tbl>
    <w:p w:rsidR="001672F2" w:rsidRDefault="001672F2">
      <w:pPr>
        <w:pStyle w:val="ConsPlusNormal"/>
        <w:jc w:val="both"/>
      </w:pPr>
    </w:p>
    <w:p w:rsidR="001672F2" w:rsidRDefault="001672F2">
      <w:pPr>
        <w:pStyle w:val="ConsPlusNonformat"/>
        <w:jc w:val="both"/>
      </w:pPr>
      <w:bookmarkStart w:id="82" w:name="P1491"/>
      <w:bookmarkEnd w:id="82"/>
      <w:r>
        <w:t xml:space="preserve">                             Справка N ______</w:t>
      </w:r>
    </w:p>
    <w:p w:rsidR="001672F2" w:rsidRDefault="001672F2">
      <w:pPr>
        <w:pStyle w:val="ConsPlusNonformat"/>
        <w:jc w:val="both"/>
      </w:pPr>
      <w:r>
        <w:t xml:space="preserve">        о бюджетных ассигнованиях, лимитах бюджетных обязательств,</w:t>
      </w:r>
    </w:p>
    <w:p w:rsidR="001672F2" w:rsidRDefault="001672F2">
      <w:pPr>
        <w:pStyle w:val="ConsPlusNonformat"/>
        <w:jc w:val="both"/>
      </w:pPr>
      <w:r>
        <w:t xml:space="preserve">         предельных объемах финансирования, доведенных получателю</w:t>
      </w:r>
    </w:p>
    <w:p w:rsidR="001672F2" w:rsidRDefault="001672F2">
      <w:pPr>
        <w:pStyle w:val="ConsPlusNonformat"/>
        <w:jc w:val="both"/>
      </w:pPr>
      <w:r>
        <w:t xml:space="preserve">        бюджетных средств, администратору источников финансирования</w:t>
      </w:r>
    </w:p>
    <w:p w:rsidR="001672F2" w:rsidRDefault="001672F2">
      <w:pPr>
        <w:pStyle w:val="ConsPlusNonformat"/>
        <w:jc w:val="both"/>
      </w:pPr>
      <w:r>
        <w:lastRenderedPageBreak/>
        <w:t xml:space="preserve">                      дефицита бюджета, участвующему</w:t>
      </w:r>
    </w:p>
    <w:p w:rsidR="001672F2" w:rsidRDefault="001672F2">
      <w:pPr>
        <w:pStyle w:val="ConsPlusNonformat"/>
        <w:jc w:val="both"/>
      </w:pPr>
      <w:r>
        <w:t xml:space="preserve">                   во внутриведомственной реорганизации</w:t>
      </w:r>
    </w:p>
    <w:p w:rsidR="001672F2" w:rsidRDefault="001672F2">
      <w:pPr>
        <w:pStyle w:val="ConsPlusNonformat"/>
        <w:jc w:val="both"/>
      </w:pPr>
    </w:p>
    <w:p w:rsidR="001672F2" w:rsidRDefault="001672F2">
      <w:pPr>
        <w:pStyle w:val="ConsPlusNonformat"/>
        <w:jc w:val="both"/>
      </w:pPr>
      <w:r>
        <w:t xml:space="preserve">                                                                ┌─────────┐</w:t>
      </w:r>
    </w:p>
    <w:p w:rsidR="001672F2" w:rsidRDefault="001672F2">
      <w:pPr>
        <w:pStyle w:val="ConsPlusNonformat"/>
        <w:jc w:val="both"/>
      </w:pPr>
      <w:r>
        <w:t xml:space="preserve">                                                                │   Коды  │</w:t>
      </w:r>
    </w:p>
    <w:p w:rsidR="001672F2" w:rsidRDefault="001672F2">
      <w:pPr>
        <w:pStyle w:val="ConsPlusNonformat"/>
        <w:jc w:val="both"/>
      </w:pPr>
      <w:r>
        <w:t xml:space="preserve">                                                                ├─────────┤</w:t>
      </w:r>
    </w:p>
    <w:p w:rsidR="001672F2" w:rsidRDefault="001672F2">
      <w:pPr>
        <w:pStyle w:val="ConsPlusNonformat"/>
        <w:jc w:val="both"/>
      </w:pPr>
      <w:r>
        <w:t xml:space="preserve">                                                   Форма по КФД │ 0531726 │</w:t>
      </w:r>
    </w:p>
    <w:p w:rsidR="001672F2" w:rsidRDefault="001672F2">
      <w:pPr>
        <w:pStyle w:val="ConsPlusNonformat"/>
        <w:jc w:val="both"/>
      </w:pPr>
      <w:r>
        <w:t xml:space="preserve">                                                                ├─────────┤</w:t>
      </w:r>
    </w:p>
    <w:p w:rsidR="001672F2" w:rsidRDefault="001672F2">
      <w:pPr>
        <w:pStyle w:val="ConsPlusNonformat"/>
        <w:jc w:val="both"/>
      </w:pPr>
      <w:r>
        <w:t xml:space="preserve">                       от "__" __________ 20__ г.          Дата │         │</w:t>
      </w:r>
    </w:p>
    <w:p w:rsidR="001672F2" w:rsidRDefault="001672F2">
      <w:pPr>
        <w:pStyle w:val="ConsPlusNonformat"/>
        <w:jc w:val="both"/>
      </w:pPr>
      <w:r>
        <w:t xml:space="preserve">                                                                ├─────────┤</w:t>
      </w:r>
    </w:p>
    <w:p w:rsidR="001672F2" w:rsidRDefault="001672F2">
      <w:pPr>
        <w:pStyle w:val="ConsPlusNonformat"/>
        <w:jc w:val="both"/>
      </w:pPr>
      <w:bookmarkStart w:id="83" w:name="P1505"/>
      <w:bookmarkEnd w:id="83"/>
      <w:r>
        <w:t>Откуда:                                                         │         │</w:t>
      </w:r>
    </w:p>
    <w:p w:rsidR="001672F2" w:rsidRDefault="001672F2">
      <w:pPr>
        <w:pStyle w:val="ConsPlusNonformat"/>
        <w:jc w:val="both"/>
      </w:pPr>
      <w:r>
        <w:t>Наименование органа                                             │         │</w:t>
      </w:r>
    </w:p>
    <w:p w:rsidR="001672F2" w:rsidRDefault="001672F2">
      <w:pPr>
        <w:pStyle w:val="ConsPlusNonformat"/>
        <w:jc w:val="both"/>
      </w:pPr>
      <w:r>
        <w:t>Федерального казначейства ________________________      по КОФК │         │</w:t>
      </w:r>
    </w:p>
    <w:p w:rsidR="001672F2" w:rsidRDefault="001672F2">
      <w:pPr>
        <w:pStyle w:val="ConsPlusNonformat"/>
        <w:jc w:val="both"/>
      </w:pPr>
      <w:r>
        <w:t xml:space="preserve">                                                                ├─────────┤</w:t>
      </w:r>
    </w:p>
    <w:p w:rsidR="001672F2" w:rsidRDefault="001672F2">
      <w:pPr>
        <w:pStyle w:val="ConsPlusNonformat"/>
        <w:jc w:val="both"/>
      </w:pPr>
      <w:bookmarkStart w:id="84" w:name="P1509"/>
      <w:bookmarkEnd w:id="84"/>
      <w:r>
        <w:t>Куда:                                                           │         │</w:t>
      </w:r>
    </w:p>
    <w:p w:rsidR="001672F2" w:rsidRDefault="001672F2">
      <w:pPr>
        <w:pStyle w:val="ConsPlusNonformat"/>
        <w:jc w:val="both"/>
      </w:pPr>
      <w:r>
        <w:t>Федеральное казначейство,                                       │         │</w:t>
      </w:r>
    </w:p>
    <w:p w:rsidR="001672F2" w:rsidRDefault="001672F2">
      <w:pPr>
        <w:pStyle w:val="ConsPlusNonformat"/>
        <w:jc w:val="both"/>
      </w:pPr>
      <w:r>
        <w:t>орган Федерального                                              │         │</w:t>
      </w:r>
    </w:p>
    <w:p w:rsidR="001672F2" w:rsidRDefault="001672F2">
      <w:pPr>
        <w:pStyle w:val="ConsPlusNonformat"/>
        <w:jc w:val="both"/>
      </w:pPr>
      <w:r>
        <w:t>казначейства              ________________________      по КОФК │         │</w:t>
      </w:r>
    </w:p>
    <w:p w:rsidR="001672F2" w:rsidRDefault="001672F2">
      <w:pPr>
        <w:pStyle w:val="ConsPlusNonformat"/>
        <w:jc w:val="both"/>
      </w:pPr>
      <w:r>
        <w:t xml:space="preserve">                                                                ├─────────┤</w:t>
      </w:r>
    </w:p>
    <w:p w:rsidR="001672F2" w:rsidRDefault="001672F2">
      <w:pPr>
        <w:pStyle w:val="ConsPlusNonformat"/>
        <w:jc w:val="both"/>
      </w:pPr>
      <w:bookmarkStart w:id="85" w:name="P1514"/>
      <w:bookmarkEnd w:id="85"/>
      <w:r>
        <w:t>Главный распорядитель                                           │         │</w:t>
      </w:r>
    </w:p>
    <w:p w:rsidR="001672F2" w:rsidRDefault="001672F2">
      <w:pPr>
        <w:pStyle w:val="ConsPlusNonformat"/>
        <w:jc w:val="both"/>
      </w:pPr>
      <w:r>
        <w:t>бюджетных средств,                                              │         │</w:t>
      </w:r>
    </w:p>
    <w:p w:rsidR="001672F2" w:rsidRDefault="001672F2">
      <w:pPr>
        <w:pStyle w:val="ConsPlusNonformat"/>
        <w:jc w:val="both"/>
      </w:pPr>
      <w:r>
        <w:t>главный администратор                                           │         │</w:t>
      </w:r>
    </w:p>
    <w:p w:rsidR="001672F2" w:rsidRDefault="001672F2">
      <w:pPr>
        <w:pStyle w:val="ConsPlusNonformat"/>
        <w:jc w:val="both"/>
      </w:pPr>
      <w:r>
        <w:t>источников финансирования                                       │         │</w:t>
      </w:r>
    </w:p>
    <w:p w:rsidR="001672F2" w:rsidRDefault="001672F2">
      <w:pPr>
        <w:pStyle w:val="ConsPlusNonformat"/>
        <w:jc w:val="both"/>
      </w:pPr>
      <w:r>
        <w:t>дефицита бюджета          ________________________  Глава по БК │         │</w:t>
      </w:r>
    </w:p>
    <w:p w:rsidR="001672F2" w:rsidRDefault="001672F2">
      <w:pPr>
        <w:pStyle w:val="ConsPlusNonformat"/>
        <w:jc w:val="both"/>
      </w:pPr>
      <w:r>
        <w:t xml:space="preserve">                                                                ├─────────┤</w:t>
      </w:r>
    </w:p>
    <w:p w:rsidR="001672F2" w:rsidRDefault="001672F2">
      <w:pPr>
        <w:pStyle w:val="ConsPlusNonformat"/>
        <w:jc w:val="both"/>
      </w:pPr>
      <w:bookmarkStart w:id="86" w:name="P1520"/>
      <w:bookmarkEnd w:id="86"/>
      <w:r>
        <w:t>Распорядитель бюджетных                                         │         │</w:t>
      </w:r>
    </w:p>
    <w:p w:rsidR="001672F2" w:rsidRDefault="001672F2">
      <w:pPr>
        <w:pStyle w:val="ConsPlusNonformat"/>
        <w:jc w:val="both"/>
      </w:pPr>
      <w:r>
        <w:t>средств, администратор                                          │         │</w:t>
      </w:r>
    </w:p>
    <w:p w:rsidR="001672F2" w:rsidRDefault="001672F2">
      <w:pPr>
        <w:pStyle w:val="ConsPlusNonformat"/>
        <w:jc w:val="both"/>
      </w:pPr>
      <w:r>
        <w:t>источников финансирования                                       │         │</w:t>
      </w:r>
    </w:p>
    <w:p w:rsidR="001672F2" w:rsidRDefault="001672F2">
      <w:pPr>
        <w:pStyle w:val="ConsPlusNonformat"/>
        <w:jc w:val="both"/>
      </w:pPr>
      <w:r>
        <w:t>дефицита бюджета                                                │         │</w:t>
      </w:r>
    </w:p>
    <w:p w:rsidR="001672F2" w:rsidRDefault="001672F2">
      <w:pPr>
        <w:pStyle w:val="ConsPlusNonformat"/>
        <w:jc w:val="both"/>
      </w:pPr>
      <w:r>
        <w:t>с полномочиями главного                             по Сводному │         │</w:t>
      </w:r>
    </w:p>
    <w:p w:rsidR="001672F2" w:rsidRDefault="001672F2">
      <w:pPr>
        <w:pStyle w:val="ConsPlusNonformat"/>
        <w:jc w:val="both"/>
      </w:pPr>
      <w:r>
        <w:t>администратора            ________________________      реестру │         │</w:t>
      </w:r>
    </w:p>
    <w:p w:rsidR="001672F2" w:rsidRDefault="001672F2">
      <w:pPr>
        <w:pStyle w:val="ConsPlusNonformat"/>
        <w:jc w:val="both"/>
      </w:pPr>
      <w:r>
        <w:t xml:space="preserve">                                                                ├─────────┤</w:t>
      </w:r>
    </w:p>
    <w:p w:rsidR="001672F2" w:rsidRDefault="001672F2">
      <w:pPr>
        <w:pStyle w:val="ConsPlusNonformat"/>
        <w:jc w:val="both"/>
      </w:pPr>
      <w:r>
        <w:t xml:space="preserve">Единица измерения: руб.   ________________________      по ОКЕИ │   </w:t>
      </w:r>
      <w:hyperlink r:id="rId238" w:history="1">
        <w:r>
          <w:rPr>
            <w:color w:val="0000FF"/>
          </w:rPr>
          <w:t>383</w:t>
        </w:r>
      </w:hyperlink>
      <w:r>
        <w:t xml:space="preserve">   │</w:t>
      </w:r>
    </w:p>
    <w:p w:rsidR="001672F2" w:rsidRDefault="001672F2">
      <w:pPr>
        <w:pStyle w:val="ConsPlusNonformat"/>
        <w:jc w:val="both"/>
      </w:pPr>
      <w:r>
        <w:t xml:space="preserve">                                                                └─────────┘</w:t>
      </w:r>
    </w:p>
    <w:p w:rsidR="001672F2" w:rsidRDefault="001672F2">
      <w:pPr>
        <w:pStyle w:val="ConsPlusNonformat"/>
        <w:jc w:val="both"/>
      </w:pPr>
    </w:p>
    <w:p w:rsidR="001672F2" w:rsidRDefault="001672F2">
      <w:pPr>
        <w:pStyle w:val="ConsPlusNonformat"/>
        <w:jc w:val="both"/>
      </w:pPr>
      <w:bookmarkStart w:id="87" w:name="P1530"/>
      <w:bookmarkEnd w:id="87"/>
      <w:r>
        <w:t xml:space="preserve">                   Раздел 1. Доведенные бюджетные данные</w:t>
      </w:r>
    </w:p>
    <w:p w:rsidR="001672F2" w:rsidRDefault="001672F2">
      <w:pPr>
        <w:pStyle w:val="ConsPlusNormal"/>
        <w:jc w:val="both"/>
      </w:pPr>
    </w:p>
    <w:p w:rsidR="001672F2" w:rsidRDefault="001672F2">
      <w:pPr>
        <w:sectPr w:rsidR="001672F2" w:rsidSect="004A193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134"/>
        <w:gridCol w:w="1134"/>
        <w:gridCol w:w="964"/>
        <w:gridCol w:w="964"/>
        <w:gridCol w:w="1134"/>
        <w:gridCol w:w="1134"/>
        <w:gridCol w:w="964"/>
        <w:gridCol w:w="964"/>
        <w:gridCol w:w="1417"/>
        <w:gridCol w:w="1417"/>
        <w:gridCol w:w="1701"/>
      </w:tblGrid>
      <w:tr w:rsidR="001672F2">
        <w:tc>
          <w:tcPr>
            <w:tcW w:w="1701" w:type="dxa"/>
            <w:vMerge w:val="restart"/>
            <w:tcBorders>
              <w:left w:val="nil"/>
            </w:tcBorders>
          </w:tcPr>
          <w:p w:rsidR="001672F2" w:rsidRDefault="001672F2">
            <w:pPr>
              <w:pStyle w:val="ConsPlusNormal"/>
              <w:jc w:val="center"/>
            </w:pPr>
            <w:r>
              <w:lastRenderedPageBreak/>
              <w:t>Код по БК</w:t>
            </w:r>
          </w:p>
        </w:tc>
        <w:tc>
          <w:tcPr>
            <w:tcW w:w="1134" w:type="dxa"/>
            <w:vMerge w:val="restart"/>
          </w:tcPr>
          <w:p w:rsidR="001672F2" w:rsidRDefault="001672F2">
            <w:pPr>
              <w:pStyle w:val="ConsPlusNormal"/>
              <w:jc w:val="center"/>
            </w:pPr>
            <w:r>
              <w:t>Дата ввода в действие</w:t>
            </w:r>
          </w:p>
        </w:tc>
        <w:tc>
          <w:tcPr>
            <w:tcW w:w="3062" w:type="dxa"/>
            <w:gridSpan w:val="3"/>
          </w:tcPr>
          <w:p w:rsidR="001672F2" w:rsidRDefault="001672F2">
            <w:pPr>
              <w:pStyle w:val="ConsPlusNormal"/>
              <w:jc w:val="center"/>
            </w:pPr>
            <w:r>
              <w:t>Бюджетные ассигнования</w:t>
            </w:r>
          </w:p>
        </w:tc>
        <w:tc>
          <w:tcPr>
            <w:tcW w:w="1134" w:type="dxa"/>
            <w:vMerge w:val="restart"/>
          </w:tcPr>
          <w:p w:rsidR="001672F2" w:rsidRDefault="001672F2">
            <w:pPr>
              <w:pStyle w:val="ConsPlusNormal"/>
              <w:jc w:val="center"/>
            </w:pPr>
            <w:r>
              <w:t>Код объекта капитальных вложений</w:t>
            </w:r>
          </w:p>
        </w:tc>
        <w:tc>
          <w:tcPr>
            <w:tcW w:w="3062" w:type="dxa"/>
            <w:gridSpan w:val="3"/>
          </w:tcPr>
          <w:p w:rsidR="001672F2" w:rsidRDefault="001672F2">
            <w:pPr>
              <w:pStyle w:val="ConsPlusNormal"/>
              <w:jc w:val="center"/>
            </w:pPr>
            <w:r>
              <w:t>Лимиты бюджетных обязательств</w:t>
            </w:r>
          </w:p>
        </w:tc>
        <w:tc>
          <w:tcPr>
            <w:tcW w:w="2834" w:type="dxa"/>
            <w:gridSpan w:val="2"/>
          </w:tcPr>
          <w:p w:rsidR="001672F2" w:rsidRDefault="001672F2">
            <w:pPr>
              <w:pStyle w:val="ConsPlusNormal"/>
              <w:jc w:val="center"/>
            </w:pPr>
            <w:r>
              <w:t>Предельные объемы финансирования</w:t>
            </w:r>
          </w:p>
        </w:tc>
        <w:tc>
          <w:tcPr>
            <w:tcW w:w="1701" w:type="dxa"/>
            <w:vMerge w:val="restart"/>
            <w:tcBorders>
              <w:right w:val="nil"/>
            </w:tcBorders>
          </w:tcPr>
          <w:p w:rsidR="001672F2" w:rsidRDefault="001672F2">
            <w:pPr>
              <w:pStyle w:val="ConsPlusNormal"/>
              <w:jc w:val="center"/>
            </w:pPr>
            <w:r>
              <w:t>Примечание</w:t>
            </w:r>
          </w:p>
        </w:tc>
      </w:tr>
      <w:tr w:rsidR="001672F2">
        <w:tc>
          <w:tcPr>
            <w:tcW w:w="1701" w:type="dxa"/>
            <w:vMerge/>
            <w:tcBorders>
              <w:left w:val="nil"/>
            </w:tcBorders>
          </w:tcPr>
          <w:p w:rsidR="001672F2" w:rsidRDefault="001672F2"/>
        </w:tc>
        <w:tc>
          <w:tcPr>
            <w:tcW w:w="1134" w:type="dxa"/>
            <w:vMerge/>
          </w:tcPr>
          <w:p w:rsidR="001672F2" w:rsidRDefault="001672F2"/>
        </w:tc>
        <w:tc>
          <w:tcPr>
            <w:tcW w:w="1134" w:type="dxa"/>
            <w:vMerge w:val="restart"/>
          </w:tcPr>
          <w:p w:rsidR="001672F2" w:rsidRDefault="001672F2">
            <w:pPr>
              <w:pStyle w:val="ConsPlusNormal"/>
              <w:jc w:val="center"/>
            </w:pPr>
            <w:r>
              <w:t>сумма на текущий финансовый год</w:t>
            </w:r>
          </w:p>
        </w:tc>
        <w:tc>
          <w:tcPr>
            <w:tcW w:w="1928" w:type="dxa"/>
            <w:gridSpan w:val="2"/>
          </w:tcPr>
          <w:p w:rsidR="001672F2" w:rsidRDefault="001672F2">
            <w:pPr>
              <w:pStyle w:val="ConsPlusNormal"/>
              <w:jc w:val="center"/>
            </w:pPr>
            <w:r>
              <w:t>сумма на плановый период</w:t>
            </w:r>
          </w:p>
        </w:tc>
        <w:tc>
          <w:tcPr>
            <w:tcW w:w="1134" w:type="dxa"/>
            <w:vMerge/>
          </w:tcPr>
          <w:p w:rsidR="001672F2" w:rsidRDefault="001672F2"/>
        </w:tc>
        <w:tc>
          <w:tcPr>
            <w:tcW w:w="1134" w:type="dxa"/>
            <w:vMerge w:val="restart"/>
          </w:tcPr>
          <w:p w:rsidR="001672F2" w:rsidRDefault="001672F2">
            <w:pPr>
              <w:pStyle w:val="ConsPlusNormal"/>
              <w:jc w:val="center"/>
            </w:pPr>
            <w:r>
              <w:t>сумма на текущий финансовый год</w:t>
            </w:r>
          </w:p>
        </w:tc>
        <w:tc>
          <w:tcPr>
            <w:tcW w:w="1928" w:type="dxa"/>
            <w:gridSpan w:val="2"/>
          </w:tcPr>
          <w:p w:rsidR="001672F2" w:rsidRDefault="001672F2">
            <w:pPr>
              <w:pStyle w:val="ConsPlusNormal"/>
              <w:jc w:val="center"/>
            </w:pPr>
            <w:r>
              <w:t>сумма на плановый период</w:t>
            </w:r>
          </w:p>
        </w:tc>
        <w:tc>
          <w:tcPr>
            <w:tcW w:w="1417" w:type="dxa"/>
            <w:vMerge w:val="restart"/>
          </w:tcPr>
          <w:p w:rsidR="001672F2" w:rsidRDefault="001672F2">
            <w:pPr>
              <w:pStyle w:val="ConsPlusNormal"/>
              <w:jc w:val="center"/>
            </w:pPr>
            <w:r>
              <w:t>за исключением связанных кредитов</w:t>
            </w:r>
          </w:p>
        </w:tc>
        <w:tc>
          <w:tcPr>
            <w:tcW w:w="1417" w:type="dxa"/>
            <w:vMerge w:val="restart"/>
          </w:tcPr>
          <w:p w:rsidR="001672F2" w:rsidRDefault="001672F2">
            <w:pPr>
              <w:pStyle w:val="ConsPlusNormal"/>
              <w:jc w:val="center"/>
            </w:pPr>
            <w:r>
              <w:t>за счет связанных кредитов</w:t>
            </w:r>
          </w:p>
        </w:tc>
        <w:tc>
          <w:tcPr>
            <w:tcW w:w="1701" w:type="dxa"/>
            <w:vMerge/>
            <w:tcBorders>
              <w:right w:val="nil"/>
            </w:tcBorders>
          </w:tcPr>
          <w:p w:rsidR="001672F2" w:rsidRDefault="001672F2"/>
        </w:tc>
      </w:tr>
      <w:tr w:rsidR="001672F2">
        <w:tc>
          <w:tcPr>
            <w:tcW w:w="1701" w:type="dxa"/>
            <w:vMerge/>
            <w:tcBorders>
              <w:left w:val="nil"/>
            </w:tcBorders>
          </w:tcPr>
          <w:p w:rsidR="001672F2" w:rsidRDefault="001672F2"/>
        </w:tc>
        <w:tc>
          <w:tcPr>
            <w:tcW w:w="1134" w:type="dxa"/>
            <w:vMerge/>
          </w:tcPr>
          <w:p w:rsidR="001672F2" w:rsidRDefault="001672F2"/>
        </w:tc>
        <w:tc>
          <w:tcPr>
            <w:tcW w:w="1134" w:type="dxa"/>
            <w:vMerge/>
          </w:tcPr>
          <w:p w:rsidR="001672F2" w:rsidRDefault="001672F2"/>
        </w:tc>
        <w:tc>
          <w:tcPr>
            <w:tcW w:w="964" w:type="dxa"/>
          </w:tcPr>
          <w:p w:rsidR="001672F2" w:rsidRDefault="001672F2">
            <w:pPr>
              <w:pStyle w:val="ConsPlusNormal"/>
              <w:jc w:val="center"/>
            </w:pPr>
            <w:r>
              <w:t>первый год</w:t>
            </w:r>
          </w:p>
        </w:tc>
        <w:tc>
          <w:tcPr>
            <w:tcW w:w="964" w:type="dxa"/>
          </w:tcPr>
          <w:p w:rsidR="001672F2" w:rsidRDefault="001672F2">
            <w:pPr>
              <w:pStyle w:val="ConsPlusNormal"/>
              <w:jc w:val="center"/>
            </w:pPr>
            <w:r>
              <w:t>второй год</w:t>
            </w:r>
          </w:p>
        </w:tc>
        <w:tc>
          <w:tcPr>
            <w:tcW w:w="1134" w:type="dxa"/>
            <w:vMerge/>
          </w:tcPr>
          <w:p w:rsidR="001672F2" w:rsidRDefault="001672F2"/>
        </w:tc>
        <w:tc>
          <w:tcPr>
            <w:tcW w:w="1134" w:type="dxa"/>
            <w:vMerge/>
          </w:tcPr>
          <w:p w:rsidR="001672F2" w:rsidRDefault="001672F2"/>
        </w:tc>
        <w:tc>
          <w:tcPr>
            <w:tcW w:w="964" w:type="dxa"/>
          </w:tcPr>
          <w:p w:rsidR="001672F2" w:rsidRDefault="001672F2">
            <w:pPr>
              <w:pStyle w:val="ConsPlusNormal"/>
              <w:jc w:val="center"/>
            </w:pPr>
            <w:r>
              <w:t>первый год</w:t>
            </w:r>
          </w:p>
        </w:tc>
        <w:tc>
          <w:tcPr>
            <w:tcW w:w="964" w:type="dxa"/>
          </w:tcPr>
          <w:p w:rsidR="001672F2" w:rsidRDefault="001672F2">
            <w:pPr>
              <w:pStyle w:val="ConsPlusNormal"/>
              <w:jc w:val="center"/>
            </w:pPr>
            <w:r>
              <w:t>второй год</w:t>
            </w:r>
          </w:p>
        </w:tc>
        <w:tc>
          <w:tcPr>
            <w:tcW w:w="1417" w:type="dxa"/>
            <w:vMerge/>
          </w:tcPr>
          <w:p w:rsidR="001672F2" w:rsidRDefault="001672F2"/>
        </w:tc>
        <w:tc>
          <w:tcPr>
            <w:tcW w:w="1417" w:type="dxa"/>
            <w:vMerge/>
          </w:tcPr>
          <w:p w:rsidR="001672F2" w:rsidRDefault="001672F2"/>
        </w:tc>
        <w:tc>
          <w:tcPr>
            <w:tcW w:w="1701" w:type="dxa"/>
            <w:vMerge/>
            <w:tcBorders>
              <w:right w:val="nil"/>
            </w:tcBorders>
          </w:tcPr>
          <w:p w:rsidR="001672F2" w:rsidRDefault="001672F2"/>
        </w:tc>
      </w:tr>
      <w:tr w:rsidR="001672F2">
        <w:tc>
          <w:tcPr>
            <w:tcW w:w="1701" w:type="dxa"/>
            <w:tcBorders>
              <w:left w:val="nil"/>
            </w:tcBorders>
          </w:tcPr>
          <w:p w:rsidR="001672F2" w:rsidRDefault="001672F2">
            <w:pPr>
              <w:pStyle w:val="ConsPlusNormal"/>
              <w:jc w:val="center"/>
            </w:pPr>
            <w:r>
              <w:t>1</w:t>
            </w:r>
          </w:p>
        </w:tc>
        <w:tc>
          <w:tcPr>
            <w:tcW w:w="1134" w:type="dxa"/>
          </w:tcPr>
          <w:p w:rsidR="001672F2" w:rsidRDefault="001672F2">
            <w:pPr>
              <w:pStyle w:val="ConsPlusNormal"/>
              <w:jc w:val="center"/>
            </w:pPr>
            <w:r>
              <w:t>2</w:t>
            </w:r>
          </w:p>
        </w:tc>
        <w:tc>
          <w:tcPr>
            <w:tcW w:w="1134" w:type="dxa"/>
          </w:tcPr>
          <w:p w:rsidR="001672F2" w:rsidRDefault="001672F2">
            <w:pPr>
              <w:pStyle w:val="ConsPlusNormal"/>
              <w:jc w:val="center"/>
            </w:pPr>
            <w:r>
              <w:t>3</w:t>
            </w:r>
          </w:p>
        </w:tc>
        <w:tc>
          <w:tcPr>
            <w:tcW w:w="964" w:type="dxa"/>
          </w:tcPr>
          <w:p w:rsidR="001672F2" w:rsidRDefault="001672F2">
            <w:pPr>
              <w:pStyle w:val="ConsPlusNormal"/>
              <w:jc w:val="center"/>
            </w:pPr>
            <w:r>
              <w:t>4</w:t>
            </w:r>
          </w:p>
        </w:tc>
        <w:tc>
          <w:tcPr>
            <w:tcW w:w="964" w:type="dxa"/>
          </w:tcPr>
          <w:p w:rsidR="001672F2" w:rsidRDefault="001672F2">
            <w:pPr>
              <w:pStyle w:val="ConsPlusNormal"/>
              <w:jc w:val="center"/>
            </w:pPr>
            <w:r>
              <w:t>5</w:t>
            </w:r>
          </w:p>
        </w:tc>
        <w:tc>
          <w:tcPr>
            <w:tcW w:w="1134" w:type="dxa"/>
          </w:tcPr>
          <w:p w:rsidR="001672F2" w:rsidRDefault="001672F2">
            <w:pPr>
              <w:pStyle w:val="ConsPlusNormal"/>
              <w:jc w:val="center"/>
            </w:pPr>
            <w:r>
              <w:t>6</w:t>
            </w:r>
          </w:p>
        </w:tc>
        <w:tc>
          <w:tcPr>
            <w:tcW w:w="1134" w:type="dxa"/>
          </w:tcPr>
          <w:p w:rsidR="001672F2" w:rsidRDefault="001672F2">
            <w:pPr>
              <w:pStyle w:val="ConsPlusNormal"/>
              <w:jc w:val="center"/>
            </w:pPr>
            <w:r>
              <w:t>7</w:t>
            </w:r>
          </w:p>
        </w:tc>
        <w:tc>
          <w:tcPr>
            <w:tcW w:w="964" w:type="dxa"/>
          </w:tcPr>
          <w:p w:rsidR="001672F2" w:rsidRDefault="001672F2">
            <w:pPr>
              <w:pStyle w:val="ConsPlusNormal"/>
              <w:jc w:val="center"/>
            </w:pPr>
            <w:r>
              <w:t>8</w:t>
            </w:r>
          </w:p>
        </w:tc>
        <w:tc>
          <w:tcPr>
            <w:tcW w:w="964" w:type="dxa"/>
          </w:tcPr>
          <w:p w:rsidR="001672F2" w:rsidRDefault="001672F2">
            <w:pPr>
              <w:pStyle w:val="ConsPlusNormal"/>
              <w:jc w:val="center"/>
            </w:pPr>
            <w:r>
              <w:t>9</w:t>
            </w:r>
          </w:p>
        </w:tc>
        <w:tc>
          <w:tcPr>
            <w:tcW w:w="1417" w:type="dxa"/>
          </w:tcPr>
          <w:p w:rsidR="001672F2" w:rsidRDefault="001672F2">
            <w:pPr>
              <w:pStyle w:val="ConsPlusNormal"/>
              <w:jc w:val="center"/>
            </w:pPr>
            <w:r>
              <w:t>10</w:t>
            </w:r>
          </w:p>
        </w:tc>
        <w:tc>
          <w:tcPr>
            <w:tcW w:w="1417" w:type="dxa"/>
          </w:tcPr>
          <w:p w:rsidR="001672F2" w:rsidRDefault="001672F2">
            <w:pPr>
              <w:pStyle w:val="ConsPlusNormal"/>
              <w:jc w:val="center"/>
            </w:pPr>
            <w:r>
              <w:t>11</w:t>
            </w:r>
          </w:p>
        </w:tc>
        <w:tc>
          <w:tcPr>
            <w:tcW w:w="1701" w:type="dxa"/>
            <w:tcBorders>
              <w:right w:val="nil"/>
            </w:tcBorders>
          </w:tcPr>
          <w:p w:rsidR="001672F2" w:rsidRDefault="001672F2">
            <w:pPr>
              <w:pStyle w:val="ConsPlusNormal"/>
              <w:jc w:val="center"/>
            </w:pPr>
            <w:r>
              <w:t>12</w:t>
            </w:r>
          </w:p>
        </w:tc>
      </w:tr>
      <w:tr w:rsidR="001672F2">
        <w:tblPrEx>
          <w:tblBorders>
            <w:left w:val="single" w:sz="4" w:space="0" w:color="auto"/>
            <w:right w:val="single" w:sz="4" w:space="0" w:color="auto"/>
            <w:insideV w:val="nil"/>
          </w:tblBorders>
        </w:tblPrEx>
        <w:tc>
          <w:tcPr>
            <w:tcW w:w="1701" w:type="dxa"/>
            <w:tcBorders>
              <w:left w:val="single" w:sz="4" w:space="0" w:color="auto"/>
            </w:tcBorders>
          </w:tcPr>
          <w:p w:rsidR="001672F2" w:rsidRDefault="001672F2">
            <w:pPr>
              <w:pStyle w:val="ConsPlusNormal"/>
            </w:pPr>
            <w:r>
              <w:t>Наименование участника бюджетного процесса</w:t>
            </w:r>
          </w:p>
        </w:tc>
        <w:tc>
          <w:tcPr>
            <w:tcW w:w="8392" w:type="dxa"/>
            <w:gridSpan w:val="8"/>
            <w:vAlign w:val="bottom"/>
          </w:tcPr>
          <w:p w:rsidR="001672F2" w:rsidRDefault="001672F2">
            <w:pPr>
              <w:pStyle w:val="ConsPlusNormal"/>
              <w:jc w:val="both"/>
            </w:pPr>
            <w:r>
              <w:t>_______________________________________________________</w:t>
            </w:r>
          </w:p>
        </w:tc>
        <w:tc>
          <w:tcPr>
            <w:tcW w:w="4535" w:type="dxa"/>
            <w:gridSpan w:val="3"/>
            <w:tcBorders>
              <w:right w:val="single" w:sz="4" w:space="0" w:color="auto"/>
            </w:tcBorders>
            <w:vAlign w:val="bottom"/>
          </w:tcPr>
          <w:p w:rsidR="001672F2" w:rsidRDefault="001672F2">
            <w:pPr>
              <w:pStyle w:val="ConsPlusNormal"/>
              <w:jc w:val="both"/>
            </w:pPr>
            <w:r>
              <w:t>Код по Сводному реестру __________</w:t>
            </w: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964" w:type="dxa"/>
          </w:tcPr>
          <w:p w:rsidR="001672F2" w:rsidRDefault="001672F2">
            <w:pPr>
              <w:pStyle w:val="ConsPlusNormal"/>
              <w:jc w:val="center"/>
            </w:pPr>
          </w:p>
        </w:tc>
        <w:tc>
          <w:tcPr>
            <w:tcW w:w="964" w:type="dxa"/>
          </w:tcPr>
          <w:p w:rsidR="001672F2" w:rsidRDefault="001672F2">
            <w:pPr>
              <w:pStyle w:val="ConsPlusNormal"/>
              <w:jc w:val="center"/>
            </w:pPr>
          </w:p>
        </w:tc>
        <w:tc>
          <w:tcPr>
            <w:tcW w:w="1134" w:type="dxa"/>
          </w:tcPr>
          <w:p w:rsidR="001672F2" w:rsidRDefault="001672F2">
            <w:pPr>
              <w:pStyle w:val="ConsPlusNormal"/>
              <w:jc w:val="both"/>
            </w:pPr>
          </w:p>
        </w:tc>
        <w:tc>
          <w:tcPr>
            <w:tcW w:w="1134" w:type="dxa"/>
          </w:tcPr>
          <w:p w:rsidR="001672F2" w:rsidRDefault="001672F2">
            <w:pPr>
              <w:pStyle w:val="ConsPlusNormal"/>
              <w:jc w:val="center"/>
            </w:pPr>
          </w:p>
        </w:tc>
        <w:tc>
          <w:tcPr>
            <w:tcW w:w="964" w:type="dxa"/>
          </w:tcPr>
          <w:p w:rsidR="001672F2" w:rsidRDefault="001672F2">
            <w:pPr>
              <w:pStyle w:val="ConsPlusNormal"/>
              <w:jc w:val="center"/>
            </w:pPr>
          </w:p>
        </w:tc>
        <w:tc>
          <w:tcPr>
            <w:tcW w:w="964" w:type="dxa"/>
          </w:tcPr>
          <w:p w:rsidR="001672F2" w:rsidRDefault="001672F2">
            <w:pPr>
              <w:pStyle w:val="ConsPlusNormal"/>
              <w:jc w:val="center"/>
            </w:pPr>
          </w:p>
        </w:tc>
        <w:tc>
          <w:tcPr>
            <w:tcW w:w="1417" w:type="dxa"/>
          </w:tcPr>
          <w:p w:rsidR="001672F2" w:rsidRDefault="001672F2">
            <w:pPr>
              <w:pStyle w:val="ConsPlusNormal"/>
              <w:jc w:val="center"/>
            </w:pPr>
          </w:p>
        </w:tc>
        <w:tc>
          <w:tcPr>
            <w:tcW w:w="1417" w:type="dxa"/>
          </w:tcPr>
          <w:p w:rsidR="001672F2" w:rsidRDefault="001672F2">
            <w:pPr>
              <w:pStyle w:val="ConsPlusNormal"/>
              <w:jc w:val="center"/>
            </w:pPr>
          </w:p>
        </w:tc>
        <w:tc>
          <w:tcPr>
            <w:tcW w:w="1701"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1134" w:type="dxa"/>
          </w:tcPr>
          <w:p w:rsidR="001672F2" w:rsidRDefault="001672F2">
            <w:pPr>
              <w:pStyle w:val="ConsPlusNormal"/>
              <w:jc w:val="center"/>
            </w:pPr>
          </w:p>
        </w:tc>
        <w:tc>
          <w:tcPr>
            <w:tcW w:w="1134" w:type="dxa"/>
          </w:tcPr>
          <w:p w:rsidR="001672F2" w:rsidRDefault="001672F2">
            <w:pPr>
              <w:pStyle w:val="ConsPlusNormal"/>
              <w:jc w:val="center"/>
            </w:pPr>
          </w:p>
        </w:tc>
        <w:tc>
          <w:tcPr>
            <w:tcW w:w="964" w:type="dxa"/>
          </w:tcPr>
          <w:p w:rsidR="001672F2" w:rsidRDefault="001672F2">
            <w:pPr>
              <w:pStyle w:val="ConsPlusNormal"/>
              <w:jc w:val="center"/>
            </w:pPr>
          </w:p>
        </w:tc>
        <w:tc>
          <w:tcPr>
            <w:tcW w:w="964" w:type="dxa"/>
          </w:tcPr>
          <w:p w:rsidR="001672F2" w:rsidRDefault="001672F2">
            <w:pPr>
              <w:pStyle w:val="ConsPlusNormal"/>
              <w:jc w:val="center"/>
            </w:pPr>
          </w:p>
        </w:tc>
        <w:tc>
          <w:tcPr>
            <w:tcW w:w="1134" w:type="dxa"/>
          </w:tcPr>
          <w:p w:rsidR="001672F2" w:rsidRDefault="001672F2">
            <w:pPr>
              <w:pStyle w:val="ConsPlusNormal"/>
              <w:jc w:val="both"/>
            </w:pPr>
          </w:p>
        </w:tc>
        <w:tc>
          <w:tcPr>
            <w:tcW w:w="1134" w:type="dxa"/>
          </w:tcPr>
          <w:p w:rsidR="001672F2" w:rsidRDefault="001672F2">
            <w:pPr>
              <w:pStyle w:val="ConsPlusNormal"/>
              <w:jc w:val="center"/>
            </w:pPr>
          </w:p>
        </w:tc>
        <w:tc>
          <w:tcPr>
            <w:tcW w:w="964" w:type="dxa"/>
          </w:tcPr>
          <w:p w:rsidR="001672F2" w:rsidRDefault="001672F2">
            <w:pPr>
              <w:pStyle w:val="ConsPlusNormal"/>
              <w:jc w:val="center"/>
            </w:pPr>
          </w:p>
        </w:tc>
        <w:tc>
          <w:tcPr>
            <w:tcW w:w="964" w:type="dxa"/>
          </w:tcPr>
          <w:p w:rsidR="001672F2" w:rsidRDefault="001672F2">
            <w:pPr>
              <w:pStyle w:val="ConsPlusNormal"/>
              <w:jc w:val="center"/>
            </w:pPr>
          </w:p>
        </w:tc>
        <w:tc>
          <w:tcPr>
            <w:tcW w:w="1417" w:type="dxa"/>
          </w:tcPr>
          <w:p w:rsidR="001672F2" w:rsidRDefault="001672F2">
            <w:pPr>
              <w:pStyle w:val="ConsPlusNormal"/>
              <w:jc w:val="center"/>
            </w:pPr>
          </w:p>
        </w:tc>
        <w:tc>
          <w:tcPr>
            <w:tcW w:w="1417" w:type="dxa"/>
          </w:tcPr>
          <w:p w:rsidR="001672F2" w:rsidRDefault="001672F2">
            <w:pPr>
              <w:pStyle w:val="ConsPlusNormal"/>
              <w:jc w:val="center"/>
            </w:pPr>
          </w:p>
        </w:tc>
        <w:tc>
          <w:tcPr>
            <w:tcW w:w="1701" w:type="dxa"/>
          </w:tcPr>
          <w:p w:rsidR="001672F2" w:rsidRDefault="001672F2">
            <w:pPr>
              <w:pStyle w:val="ConsPlusNormal"/>
              <w:jc w:val="center"/>
            </w:pPr>
          </w:p>
        </w:tc>
      </w:tr>
      <w:tr w:rsidR="001672F2">
        <w:tc>
          <w:tcPr>
            <w:tcW w:w="2835" w:type="dxa"/>
            <w:gridSpan w:val="2"/>
            <w:tcBorders>
              <w:left w:val="nil"/>
              <w:bottom w:val="nil"/>
            </w:tcBorders>
          </w:tcPr>
          <w:p w:rsidR="001672F2" w:rsidRDefault="001672F2">
            <w:pPr>
              <w:pStyle w:val="ConsPlusNormal"/>
              <w:jc w:val="right"/>
            </w:pPr>
            <w:bookmarkStart w:id="88" w:name="P1588"/>
            <w:bookmarkEnd w:id="88"/>
            <w:r>
              <w:t>Итого</w:t>
            </w:r>
          </w:p>
        </w:tc>
        <w:tc>
          <w:tcPr>
            <w:tcW w:w="1134" w:type="dxa"/>
          </w:tcPr>
          <w:p w:rsidR="001672F2" w:rsidRDefault="001672F2">
            <w:pPr>
              <w:pStyle w:val="ConsPlusNormal"/>
              <w:jc w:val="center"/>
            </w:pPr>
          </w:p>
        </w:tc>
        <w:tc>
          <w:tcPr>
            <w:tcW w:w="964" w:type="dxa"/>
          </w:tcPr>
          <w:p w:rsidR="001672F2" w:rsidRDefault="001672F2">
            <w:pPr>
              <w:pStyle w:val="ConsPlusNormal"/>
              <w:jc w:val="center"/>
            </w:pPr>
          </w:p>
        </w:tc>
        <w:tc>
          <w:tcPr>
            <w:tcW w:w="964" w:type="dxa"/>
          </w:tcPr>
          <w:p w:rsidR="001672F2" w:rsidRDefault="001672F2">
            <w:pPr>
              <w:pStyle w:val="ConsPlusNormal"/>
              <w:jc w:val="center"/>
            </w:pPr>
          </w:p>
        </w:tc>
        <w:tc>
          <w:tcPr>
            <w:tcW w:w="1134" w:type="dxa"/>
          </w:tcPr>
          <w:p w:rsidR="001672F2" w:rsidRDefault="001672F2">
            <w:pPr>
              <w:pStyle w:val="ConsPlusNormal"/>
              <w:jc w:val="both"/>
            </w:pPr>
          </w:p>
        </w:tc>
        <w:tc>
          <w:tcPr>
            <w:tcW w:w="1134" w:type="dxa"/>
          </w:tcPr>
          <w:p w:rsidR="001672F2" w:rsidRDefault="001672F2">
            <w:pPr>
              <w:pStyle w:val="ConsPlusNormal"/>
              <w:jc w:val="center"/>
            </w:pPr>
          </w:p>
        </w:tc>
        <w:tc>
          <w:tcPr>
            <w:tcW w:w="964" w:type="dxa"/>
          </w:tcPr>
          <w:p w:rsidR="001672F2" w:rsidRDefault="001672F2">
            <w:pPr>
              <w:pStyle w:val="ConsPlusNormal"/>
              <w:jc w:val="center"/>
            </w:pPr>
          </w:p>
        </w:tc>
        <w:tc>
          <w:tcPr>
            <w:tcW w:w="964" w:type="dxa"/>
          </w:tcPr>
          <w:p w:rsidR="001672F2" w:rsidRDefault="001672F2">
            <w:pPr>
              <w:pStyle w:val="ConsPlusNormal"/>
              <w:jc w:val="center"/>
            </w:pPr>
          </w:p>
        </w:tc>
        <w:tc>
          <w:tcPr>
            <w:tcW w:w="1417" w:type="dxa"/>
          </w:tcPr>
          <w:p w:rsidR="001672F2" w:rsidRDefault="001672F2">
            <w:pPr>
              <w:pStyle w:val="ConsPlusNormal"/>
              <w:jc w:val="center"/>
            </w:pPr>
          </w:p>
        </w:tc>
        <w:tc>
          <w:tcPr>
            <w:tcW w:w="1417" w:type="dxa"/>
          </w:tcPr>
          <w:p w:rsidR="001672F2" w:rsidRDefault="001672F2">
            <w:pPr>
              <w:pStyle w:val="ConsPlusNormal"/>
              <w:jc w:val="center"/>
            </w:pPr>
          </w:p>
        </w:tc>
        <w:tc>
          <w:tcPr>
            <w:tcW w:w="1701" w:type="dxa"/>
            <w:tcBorders>
              <w:bottom w:val="nil"/>
              <w:right w:val="nil"/>
            </w:tcBorders>
          </w:tcPr>
          <w:p w:rsidR="001672F2" w:rsidRDefault="001672F2">
            <w:pPr>
              <w:pStyle w:val="ConsPlusNormal"/>
              <w:jc w:val="center"/>
            </w:pPr>
          </w:p>
        </w:tc>
      </w:tr>
      <w:tr w:rsidR="001672F2">
        <w:tblPrEx>
          <w:tblBorders>
            <w:insideH w:val="nil"/>
            <w:insideV w:val="nil"/>
          </w:tblBorders>
        </w:tblPrEx>
        <w:tc>
          <w:tcPr>
            <w:tcW w:w="2835" w:type="dxa"/>
            <w:gridSpan w:val="2"/>
            <w:tcBorders>
              <w:top w:val="nil"/>
              <w:bottom w:val="nil"/>
            </w:tcBorders>
          </w:tcPr>
          <w:p w:rsidR="001672F2" w:rsidRDefault="001672F2">
            <w:pPr>
              <w:pStyle w:val="ConsPlusNormal"/>
              <w:jc w:val="center"/>
            </w:pPr>
          </w:p>
        </w:tc>
        <w:tc>
          <w:tcPr>
            <w:tcW w:w="10092" w:type="dxa"/>
            <w:gridSpan w:val="9"/>
          </w:tcPr>
          <w:p w:rsidR="001672F2" w:rsidRDefault="001672F2">
            <w:pPr>
              <w:pStyle w:val="ConsPlusNormal"/>
              <w:jc w:val="center"/>
            </w:pPr>
          </w:p>
        </w:tc>
        <w:tc>
          <w:tcPr>
            <w:tcW w:w="1701" w:type="dxa"/>
            <w:tcBorders>
              <w:top w:val="nil"/>
              <w:bottom w:val="nil"/>
            </w:tcBorders>
          </w:tcPr>
          <w:p w:rsidR="001672F2" w:rsidRDefault="001672F2">
            <w:pPr>
              <w:pStyle w:val="ConsPlusNormal"/>
              <w:jc w:val="both"/>
            </w:pPr>
          </w:p>
        </w:tc>
      </w:tr>
      <w:tr w:rsidR="001672F2">
        <w:tc>
          <w:tcPr>
            <w:tcW w:w="2835" w:type="dxa"/>
            <w:gridSpan w:val="2"/>
            <w:tcBorders>
              <w:top w:val="nil"/>
              <w:left w:val="nil"/>
              <w:bottom w:val="nil"/>
            </w:tcBorders>
          </w:tcPr>
          <w:p w:rsidR="001672F2" w:rsidRDefault="001672F2">
            <w:pPr>
              <w:pStyle w:val="ConsPlusNormal"/>
              <w:jc w:val="right"/>
            </w:pPr>
            <w:bookmarkStart w:id="89" w:name="P1602"/>
            <w:bookmarkEnd w:id="89"/>
            <w:r>
              <w:t>Всего</w:t>
            </w:r>
          </w:p>
        </w:tc>
        <w:tc>
          <w:tcPr>
            <w:tcW w:w="1134" w:type="dxa"/>
          </w:tcPr>
          <w:p w:rsidR="001672F2" w:rsidRDefault="001672F2">
            <w:pPr>
              <w:pStyle w:val="ConsPlusNormal"/>
              <w:jc w:val="center"/>
            </w:pPr>
          </w:p>
        </w:tc>
        <w:tc>
          <w:tcPr>
            <w:tcW w:w="964" w:type="dxa"/>
          </w:tcPr>
          <w:p w:rsidR="001672F2" w:rsidRDefault="001672F2">
            <w:pPr>
              <w:pStyle w:val="ConsPlusNormal"/>
              <w:jc w:val="center"/>
            </w:pPr>
          </w:p>
        </w:tc>
        <w:tc>
          <w:tcPr>
            <w:tcW w:w="964" w:type="dxa"/>
          </w:tcPr>
          <w:p w:rsidR="001672F2" w:rsidRDefault="001672F2">
            <w:pPr>
              <w:pStyle w:val="ConsPlusNormal"/>
              <w:jc w:val="center"/>
            </w:pPr>
          </w:p>
        </w:tc>
        <w:tc>
          <w:tcPr>
            <w:tcW w:w="1134" w:type="dxa"/>
          </w:tcPr>
          <w:p w:rsidR="001672F2" w:rsidRDefault="001672F2">
            <w:pPr>
              <w:pStyle w:val="ConsPlusNormal"/>
              <w:jc w:val="both"/>
            </w:pPr>
          </w:p>
        </w:tc>
        <w:tc>
          <w:tcPr>
            <w:tcW w:w="1134" w:type="dxa"/>
          </w:tcPr>
          <w:p w:rsidR="001672F2" w:rsidRDefault="001672F2">
            <w:pPr>
              <w:pStyle w:val="ConsPlusNormal"/>
              <w:jc w:val="center"/>
            </w:pPr>
          </w:p>
        </w:tc>
        <w:tc>
          <w:tcPr>
            <w:tcW w:w="964" w:type="dxa"/>
          </w:tcPr>
          <w:p w:rsidR="001672F2" w:rsidRDefault="001672F2">
            <w:pPr>
              <w:pStyle w:val="ConsPlusNormal"/>
              <w:jc w:val="center"/>
            </w:pPr>
          </w:p>
        </w:tc>
        <w:tc>
          <w:tcPr>
            <w:tcW w:w="964" w:type="dxa"/>
          </w:tcPr>
          <w:p w:rsidR="001672F2" w:rsidRDefault="001672F2">
            <w:pPr>
              <w:pStyle w:val="ConsPlusNormal"/>
              <w:jc w:val="center"/>
            </w:pPr>
          </w:p>
        </w:tc>
        <w:tc>
          <w:tcPr>
            <w:tcW w:w="1417" w:type="dxa"/>
          </w:tcPr>
          <w:p w:rsidR="001672F2" w:rsidRDefault="001672F2">
            <w:pPr>
              <w:pStyle w:val="ConsPlusNormal"/>
              <w:jc w:val="center"/>
            </w:pPr>
          </w:p>
        </w:tc>
        <w:tc>
          <w:tcPr>
            <w:tcW w:w="1417" w:type="dxa"/>
          </w:tcPr>
          <w:p w:rsidR="001672F2" w:rsidRDefault="001672F2">
            <w:pPr>
              <w:pStyle w:val="ConsPlusNormal"/>
              <w:jc w:val="center"/>
            </w:pPr>
          </w:p>
        </w:tc>
        <w:tc>
          <w:tcPr>
            <w:tcW w:w="1701" w:type="dxa"/>
            <w:tcBorders>
              <w:top w:val="nil"/>
              <w:bottom w:val="nil"/>
              <w:right w:val="nil"/>
            </w:tcBorders>
          </w:tcPr>
          <w:p w:rsidR="001672F2" w:rsidRDefault="001672F2">
            <w:pPr>
              <w:pStyle w:val="ConsPlusNormal"/>
              <w:jc w:val="both"/>
            </w:pPr>
          </w:p>
        </w:tc>
      </w:tr>
    </w:tbl>
    <w:p w:rsidR="001672F2" w:rsidRDefault="001672F2">
      <w:pPr>
        <w:sectPr w:rsidR="001672F2">
          <w:pgSz w:w="16838" w:h="11905" w:orient="landscape"/>
          <w:pgMar w:top="1701" w:right="1134" w:bottom="850" w:left="1134" w:header="0" w:footer="0" w:gutter="0"/>
          <w:cols w:space="720"/>
        </w:sectPr>
      </w:pPr>
    </w:p>
    <w:p w:rsidR="001672F2" w:rsidRDefault="001672F2">
      <w:pPr>
        <w:pStyle w:val="ConsPlusNormal"/>
        <w:jc w:val="both"/>
      </w:pPr>
    </w:p>
    <w:p w:rsidR="001672F2" w:rsidRDefault="001672F2">
      <w:pPr>
        <w:pStyle w:val="ConsPlusNonformat"/>
        <w:jc w:val="both"/>
      </w:pPr>
      <w:bookmarkStart w:id="90" w:name="P1614"/>
      <w:bookmarkEnd w:id="90"/>
      <w:r>
        <w:t xml:space="preserve">           Раздел 2. Бюджетные ассигнования на выплаты в текущем</w:t>
      </w:r>
    </w:p>
    <w:p w:rsidR="001672F2" w:rsidRDefault="001672F2">
      <w:pPr>
        <w:pStyle w:val="ConsPlusNonformat"/>
        <w:jc w:val="both"/>
      </w:pPr>
      <w:r>
        <w:t xml:space="preserve">          финансовом году за счет связанных иностранных кредитов</w:t>
      </w:r>
    </w:p>
    <w:p w:rsidR="001672F2" w:rsidRDefault="001672F2">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268"/>
        <w:gridCol w:w="4535"/>
      </w:tblGrid>
      <w:tr w:rsidR="001672F2">
        <w:tc>
          <w:tcPr>
            <w:tcW w:w="1984" w:type="dxa"/>
            <w:tcBorders>
              <w:left w:val="nil"/>
            </w:tcBorders>
          </w:tcPr>
          <w:p w:rsidR="001672F2" w:rsidRDefault="001672F2">
            <w:pPr>
              <w:pStyle w:val="ConsPlusNormal"/>
              <w:jc w:val="center"/>
            </w:pPr>
            <w:r>
              <w:t>Код по БК</w:t>
            </w:r>
          </w:p>
        </w:tc>
        <w:tc>
          <w:tcPr>
            <w:tcW w:w="2268" w:type="dxa"/>
          </w:tcPr>
          <w:p w:rsidR="001672F2" w:rsidRDefault="001672F2">
            <w:pPr>
              <w:pStyle w:val="ConsPlusNormal"/>
              <w:jc w:val="center"/>
            </w:pPr>
            <w:r>
              <w:t>Сумма</w:t>
            </w:r>
          </w:p>
        </w:tc>
        <w:tc>
          <w:tcPr>
            <w:tcW w:w="4535" w:type="dxa"/>
            <w:tcBorders>
              <w:right w:val="nil"/>
            </w:tcBorders>
          </w:tcPr>
          <w:p w:rsidR="001672F2" w:rsidRDefault="001672F2">
            <w:pPr>
              <w:pStyle w:val="ConsPlusNormal"/>
              <w:jc w:val="center"/>
            </w:pPr>
            <w:r>
              <w:t>Примечание</w:t>
            </w:r>
          </w:p>
        </w:tc>
      </w:tr>
      <w:tr w:rsidR="001672F2">
        <w:tc>
          <w:tcPr>
            <w:tcW w:w="1984" w:type="dxa"/>
            <w:tcBorders>
              <w:left w:val="nil"/>
            </w:tcBorders>
          </w:tcPr>
          <w:p w:rsidR="001672F2" w:rsidRDefault="001672F2">
            <w:pPr>
              <w:pStyle w:val="ConsPlusNormal"/>
              <w:jc w:val="center"/>
            </w:pPr>
            <w:r>
              <w:t>1</w:t>
            </w:r>
          </w:p>
        </w:tc>
        <w:tc>
          <w:tcPr>
            <w:tcW w:w="2268" w:type="dxa"/>
          </w:tcPr>
          <w:p w:rsidR="001672F2" w:rsidRDefault="001672F2">
            <w:pPr>
              <w:pStyle w:val="ConsPlusNormal"/>
              <w:jc w:val="center"/>
            </w:pPr>
            <w:r>
              <w:t>2</w:t>
            </w:r>
          </w:p>
        </w:tc>
        <w:tc>
          <w:tcPr>
            <w:tcW w:w="4535" w:type="dxa"/>
            <w:tcBorders>
              <w:right w:val="nil"/>
            </w:tcBorders>
          </w:tcPr>
          <w:p w:rsidR="001672F2" w:rsidRDefault="001672F2">
            <w:pPr>
              <w:pStyle w:val="ConsPlusNormal"/>
              <w:jc w:val="center"/>
            </w:pPr>
            <w:r>
              <w:t>3</w:t>
            </w:r>
          </w:p>
        </w:tc>
      </w:tr>
      <w:tr w:rsidR="001672F2">
        <w:tblPrEx>
          <w:tblBorders>
            <w:left w:val="single" w:sz="4" w:space="0" w:color="auto"/>
            <w:right w:val="single" w:sz="4" w:space="0" w:color="auto"/>
            <w:insideV w:val="nil"/>
          </w:tblBorders>
        </w:tblPrEx>
        <w:tc>
          <w:tcPr>
            <w:tcW w:w="1984" w:type="dxa"/>
            <w:tcBorders>
              <w:left w:val="single" w:sz="4" w:space="0" w:color="auto"/>
            </w:tcBorders>
            <w:vAlign w:val="bottom"/>
          </w:tcPr>
          <w:p w:rsidR="001672F2" w:rsidRDefault="001672F2">
            <w:pPr>
              <w:pStyle w:val="ConsPlusNormal"/>
            </w:pPr>
            <w:r>
              <w:t>Наименование администратора источников финансирования дефицита бюджета</w:t>
            </w:r>
          </w:p>
        </w:tc>
        <w:tc>
          <w:tcPr>
            <w:tcW w:w="2268" w:type="dxa"/>
            <w:vAlign w:val="bottom"/>
          </w:tcPr>
          <w:p w:rsidR="001672F2" w:rsidRDefault="001672F2">
            <w:pPr>
              <w:pStyle w:val="ConsPlusNormal"/>
              <w:jc w:val="both"/>
            </w:pPr>
            <w:r>
              <w:t>_______________</w:t>
            </w:r>
          </w:p>
        </w:tc>
        <w:tc>
          <w:tcPr>
            <w:tcW w:w="4535" w:type="dxa"/>
            <w:tcBorders>
              <w:right w:val="single" w:sz="4" w:space="0" w:color="auto"/>
            </w:tcBorders>
            <w:vAlign w:val="bottom"/>
          </w:tcPr>
          <w:p w:rsidR="001672F2" w:rsidRDefault="001672F2">
            <w:pPr>
              <w:pStyle w:val="ConsPlusNormal"/>
              <w:jc w:val="both"/>
            </w:pPr>
            <w:r>
              <w:t>Код по Сводному реестру ____________</w:t>
            </w:r>
          </w:p>
        </w:tc>
      </w:tr>
      <w:tr w:rsidR="001672F2">
        <w:tblPrEx>
          <w:tblBorders>
            <w:left w:val="single" w:sz="4" w:space="0" w:color="auto"/>
            <w:right w:val="single" w:sz="4" w:space="0" w:color="auto"/>
          </w:tblBorders>
        </w:tblPrEx>
        <w:tc>
          <w:tcPr>
            <w:tcW w:w="1984" w:type="dxa"/>
          </w:tcPr>
          <w:p w:rsidR="001672F2" w:rsidRDefault="001672F2">
            <w:pPr>
              <w:pStyle w:val="ConsPlusNormal"/>
              <w:jc w:val="both"/>
            </w:pPr>
          </w:p>
        </w:tc>
        <w:tc>
          <w:tcPr>
            <w:tcW w:w="2268" w:type="dxa"/>
          </w:tcPr>
          <w:p w:rsidR="001672F2" w:rsidRDefault="001672F2">
            <w:pPr>
              <w:pStyle w:val="ConsPlusNormal"/>
              <w:jc w:val="both"/>
            </w:pPr>
          </w:p>
        </w:tc>
        <w:tc>
          <w:tcPr>
            <w:tcW w:w="4535" w:type="dxa"/>
          </w:tcPr>
          <w:p w:rsidR="001672F2" w:rsidRDefault="001672F2">
            <w:pPr>
              <w:pStyle w:val="ConsPlusNormal"/>
              <w:jc w:val="both"/>
            </w:pPr>
          </w:p>
        </w:tc>
      </w:tr>
      <w:tr w:rsidR="001672F2">
        <w:tblPrEx>
          <w:tblBorders>
            <w:left w:val="single" w:sz="4" w:space="0" w:color="auto"/>
            <w:right w:val="single" w:sz="4" w:space="0" w:color="auto"/>
          </w:tblBorders>
        </w:tblPrEx>
        <w:tc>
          <w:tcPr>
            <w:tcW w:w="1984" w:type="dxa"/>
          </w:tcPr>
          <w:p w:rsidR="001672F2" w:rsidRDefault="001672F2">
            <w:pPr>
              <w:pStyle w:val="ConsPlusNormal"/>
              <w:jc w:val="both"/>
            </w:pPr>
          </w:p>
        </w:tc>
        <w:tc>
          <w:tcPr>
            <w:tcW w:w="2268" w:type="dxa"/>
          </w:tcPr>
          <w:p w:rsidR="001672F2" w:rsidRDefault="001672F2">
            <w:pPr>
              <w:pStyle w:val="ConsPlusNormal"/>
              <w:jc w:val="both"/>
            </w:pPr>
          </w:p>
        </w:tc>
        <w:tc>
          <w:tcPr>
            <w:tcW w:w="4535" w:type="dxa"/>
          </w:tcPr>
          <w:p w:rsidR="001672F2" w:rsidRDefault="001672F2">
            <w:pPr>
              <w:pStyle w:val="ConsPlusNormal"/>
              <w:jc w:val="both"/>
            </w:pPr>
          </w:p>
        </w:tc>
      </w:tr>
      <w:tr w:rsidR="001672F2">
        <w:tc>
          <w:tcPr>
            <w:tcW w:w="1984" w:type="dxa"/>
            <w:tcBorders>
              <w:left w:val="nil"/>
              <w:bottom w:val="nil"/>
            </w:tcBorders>
          </w:tcPr>
          <w:p w:rsidR="001672F2" w:rsidRDefault="001672F2">
            <w:pPr>
              <w:pStyle w:val="ConsPlusNormal"/>
              <w:jc w:val="right"/>
            </w:pPr>
            <w:bookmarkStart w:id="91" w:name="P1632"/>
            <w:bookmarkEnd w:id="91"/>
            <w:r>
              <w:t>Итого</w:t>
            </w:r>
          </w:p>
        </w:tc>
        <w:tc>
          <w:tcPr>
            <w:tcW w:w="2268" w:type="dxa"/>
          </w:tcPr>
          <w:p w:rsidR="001672F2" w:rsidRDefault="001672F2">
            <w:pPr>
              <w:pStyle w:val="ConsPlusNormal"/>
              <w:jc w:val="both"/>
            </w:pPr>
          </w:p>
        </w:tc>
        <w:tc>
          <w:tcPr>
            <w:tcW w:w="4535" w:type="dxa"/>
            <w:vMerge w:val="restart"/>
            <w:tcBorders>
              <w:bottom w:val="nil"/>
              <w:right w:val="nil"/>
            </w:tcBorders>
          </w:tcPr>
          <w:p w:rsidR="001672F2" w:rsidRDefault="001672F2">
            <w:pPr>
              <w:pStyle w:val="ConsPlusNormal"/>
              <w:jc w:val="both"/>
            </w:pPr>
          </w:p>
        </w:tc>
      </w:tr>
      <w:tr w:rsidR="001672F2">
        <w:tblPrEx>
          <w:tblBorders>
            <w:insideH w:val="nil"/>
          </w:tblBorders>
        </w:tblPrEx>
        <w:tc>
          <w:tcPr>
            <w:tcW w:w="1984" w:type="dxa"/>
            <w:tcBorders>
              <w:top w:val="nil"/>
              <w:left w:val="nil"/>
              <w:bottom w:val="nil"/>
            </w:tcBorders>
          </w:tcPr>
          <w:p w:rsidR="001672F2" w:rsidRDefault="001672F2">
            <w:pPr>
              <w:pStyle w:val="ConsPlusNormal"/>
              <w:jc w:val="right"/>
            </w:pPr>
            <w:bookmarkStart w:id="92" w:name="P1635"/>
            <w:bookmarkEnd w:id="92"/>
            <w:r>
              <w:t>Всего</w:t>
            </w:r>
          </w:p>
        </w:tc>
        <w:tc>
          <w:tcPr>
            <w:tcW w:w="2268" w:type="dxa"/>
          </w:tcPr>
          <w:p w:rsidR="001672F2" w:rsidRDefault="001672F2">
            <w:pPr>
              <w:pStyle w:val="ConsPlusNormal"/>
              <w:jc w:val="both"/>
            </w:pPr>
          </w:p>
        </w:tc>
        <w:tc>
          <w:tcPr>
            <w:tcW w:w="4535" w:type="dxa"/>
            <w:vMerge/>
            <w:tcBorders>
              <w:bottom w:val="nil"/>
              <w:right w:val="nil"/>
            </w:tcBorders>
          </w:tcPr>
          <w:p w:rsidR="001672F2" w:rsidRDefault="001672F2"/>
        </w:tc>
      </w:tr>
    </w:tbl>
    <w:p w:rsidR="001672F2" w:rsidRDefault="001672F2">
      <w:pPr>
        <w:pStyle w:val="ConsPlusNormal"/>
        <w:jc w:val="both"/>
      </w:pPr>
    </w:p>
    <w:p w:rsidR="001672F2" w:rsidRDefault="001672F2">
      <w:pPr>
        <w:pStyle w:val="ConsPlusNonformat"/>
        <w:jc w:val="both"/>
      </w:pPr>
      <w:r>
        <w:t xml:space="preserve">                                                      Номер страницы ____</w:t>
      </w:r>
    </w:p>
    <w:p w:rsidR="001672F2" w:rsidRDefault="001672F2">
      <w:pPr>
        <w:pStyle w:val="ConsPlusNonformat"/>
        <w:jc w:val="both"/>
      </w:pPr>
      <w:r>
        <w:t xml:space="preserve">                                                        Всего страниц ___</w:t>
      </w:r>
    </w:p>
    <w:p w:rsidR="001672F2" w:rsidRDefault="001672F2">
      <w:pPr>
        <w:pStyle w:val="ConsPlusNonformat"/>
        <w:jc w:val="both"/>
      </w:pPr>
    </w:p>
    <w:p w:rsidR="001672F2" w:rsidRDefault="001672F2">
      <w:pPr>
        <w:pStyle w:val="ConsPlusNonformat"/>
        <w:jc w:val="both"/>
      </w:pPr>
      <w:r>
        <w:t xml:space="preserve">                                                         Форма 0531726 с. 2</w:t>
      </w:r>
    </w:p>
    <w:p w:rsidR="001672F2" w:rsidRDefault="001672F2">
      <w:pPr>
        <w:pStyle w:val="ConsPlusNonformat"/>
        <w:jc w:val="both"/>
      </w:pPr>
      <w:r>
        <w:t xml:space="preserve">                                                           Справка N ______</w:t>
      </w:r>
    </w:p>
    <w:p w:rsidR="001672F2" w:rsidRDefault="001672F2">
      <w:pPr>
        <w:pStyle w:val="ConsPlusNonformat"/>
        <w:jc w:val="both"/>
      </w:pPr>
      <w:r>
        <w:t xml:space="preserve">                                             от "__" ______________ 20__ г.</w:t>
      </w:r>
    </w:p>
    <w:p w:rsidR="001672F2" w:rsidRDefault="001672F2">
      <w:pPr>
        <w:pStyle w:val="ConsPlusNonformat"/>
        <w:jc w:val="both"/>
      </w:pPr>
    </w:p>
    <w:p w:rsidR="001672F2" w:rsidRDefault="001672F2">
      <w:pPr>
        <w:pStyle w:val="ConsPlusNonformat"/>
        <w:jc w:val="both"/>
      </w:pPr>
      <w:bookmarkStart w:id="93" w:name="P1645"/>
      <w:bookmarkEnd w:id="93"/>
      <w:r>
        <w:t xml:space="preserve">             Раздел 3. Лимиты бюджетных обязательств в текущем</w:t>
      </w:r>
    </w:p>
    <w:p w:rsidR="001672F2" w:rsidRDefault="001672F2">
      <w:pPr>
        <w:pStyle w:val="ConsPlusNonformat"/>
        <w:jc w:val="both"/>
      </w:pPr>
      <w:r>
        <w:t xml:space="preserve">               финансовом году на выплаты за счет связанных</w:t>
      </w:r>
    </w:p>
    <w:p w:rsidR="001672F2" w:rsidRDefault="001672F2">
      <w:pPr>
        <w:pStyle w:val="ConsPlusNonformat"/>
        <w:jc w:val="both"/>
      </w:pPr>
      <w:r>
        <w:t xml:space="preserve">          иностранных кредитов и на выплаты в иностранной валюте</w:t>
      </w:r>
    </w:p>
    <w:p w:rsidR="001672F2" w:rsidRDefault="001672F2">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417"/>
        <w:gridCol w:w="1984"/>
        <w:gridCol w:w="1984"/>
        <w:gridCol w:w="1984"/>
      </w:tblGrid>
      <w:tr w:rsidR="001672F2">
        <w:tc>
          <w:tcPr>
            <w:tcW w:w="1701" w:type="dxa"/>
            <w:tcBorders>
              <w:left w:val="nil"/>
            </w:tcBorders>
          </w:tcPr>
          <w:p w:rsidR="001672F2" w:rsidRDefault="001672F2">
            <w:pPr>
              <w:pStyle w:val="ConsPlusNormal"/>
              <w:jc w:val="center"/>
            </w:pPr>
            <w:r>
              <w:t>Код по БК</w:t>
            </w:r>
          </w:p>
        </w:tc>
        <w:tc>
          <w:tcPr>
            <w:tcW w:w="1417" w:type="dxa"/>
          </w:tcPr>
          <w:p w:rsidR="001672F2" w:rsidRDefault="001672F2">
            <w:pPr>
              <w:pStyle w:val="ConsPlusNormal"/>
              <w:jc w:val="center"/>
            </w:pPr>
            <w:r>
              <w:t>Дата ввода в действие</w:t>
            </w:r>
          </w:p>
        </w:tc>
        <w:tc>
          <w:tcPr>
            <w:tcW w:w="1984" w:type="dxa"/>
          </w:tcPr>
          <w:p w:rsidR="001672F2" w:rsidRDefault="001672F2">
            <w:pPr>
              <w:pStyle w:val="ConsPlusNormal"/>
              <w:jc w:val="center"/>
            </w:pPr>
            <w:r>
              <w:t>За счет связанных кредитов</w:t>
            </w:r>
          </w:p>
        </w:tc>
        <w:tc>
          <w:tcPr>
            <w:tcW w:w="1984" w:type="dxa"/>
          </w:tcPr>
          <w:p w:rsidR="001672F2" w:rsidRDefault="001672F2">
            <w:pPr>
              <w:pStyle w:val="ConsPlusNormal"/>
              <w:jc w:val="center"/>
            </w:pPr>
            <w:r>
              <w:t>В иностранной валюте (в рублевом эквиваленте)</w:t>
            </w:r>
          </w:p>
        </w:tc>
        <w:tc>
          <w:tcPr>
            <w:tcW w:w="1984" w:type="dxa"/>
            <w:tcBorders>
              <w:right w:val="nil"/>
            </w:tcBorders>
          </w:tcPr>
          <w:p w:rsidR="001672F2" w:rsidRDefault="001672F2">
            <w:pPr>
              <w:pStyle w:val="ConsPlusNormal"/>
              <w:jc w:val="center"/>
            </w:pPr>
            <w:r>
              <w:t>Примечание</w:t>
            </w:r>
          </w:p>
        </w:tc>
      </w:tr>
      <w:tr w:rsidR="001672F2">
        <w:tc>
          <w:tcPr>
            <w:tcW w:w="1701" w:type="dxa"/>
            <w:tcBorders>
              <w:left w:val="nil"/>
            </w:tcBorders>
          </w:tcPr>
          <w:p w:rsidR="001672F2" w:rsidRDefault="001672F2">
            <w:pPr>
              <w:pStyle w:val="ConsPlusNormal"/>
              <w:jc w:val="center"/>
            </w:pPr>
            <w:r>
              <w:t>1</w:t>
            </w:r>
          </w:p>
        </w:tc>
        <w:tc>
          <w:tcPr>
            <w:tcW w:w="1417" w:type="dxa"/>
          </w:tcPr>
          <w:p w:rsidR="001672F2" w:rsidRDefault="001672F2">
            <w:pPr>
              <w:pStyle w:val="ConsPlusNormal"/>
              <w:jc w:val="center"/>
            </w:pPr>
            <w:r>
              <w:t>2</w:t>
            </w:r>
          </w:p>
        </w:tc>
        <w:tc>
          <w:tcPr>
            <w:tcW w:w="1984" w:type="dxa"/>
          </w:tcPr>
          <w:p w:rsidR="001672F2" w:rsidRDefault="001672F2">
            <w:pPr>
              <w:pStyle w:val="ConsPlusNormal"/>
              <w:jc w:val="center"/>
            </w:pPr>
            <w:r>
              <w:t>3</w:t>
            </w:r>
          </w:p>
        </w:tc>
        <w:tc>
          <w:tcPr>
            <w:tcW w:w="1984" w:type="dxa"/>
          </w:tcPr>
          <w:p w:rsidR="001672F2" w:rsidRDefault="001672F2">
            <w:pPr>
              <w:pStyle w:val="ConsPlusNormal"/>
              <w:jc w:val="center"/>
            </w:pPr>
            <w:r>
              <w:t>4</w:t>
            </w:r>
          </w:p>
        </w:tc>
        <w:tc>
          <w:tcPr>
            <w:tcW w:w="1984" w:type="dxa"/>
            <w:tcBorders>
              <w:right w:val="nil"/>
            </w:tcBorders>
          </w:tcPr>
          <w:p w:rsidR="001672F2" w:rsidRDefault="001672F2">
            <w:pPr>
              <w:pStyle w:val="ConsPlusNormal"/>
              <w:jc w:val="center"/>
            </w:pPr>
            <w:r>
              <w:t>5</w:t>
            </w:r>
          </w:p>
        </w:tc>
      </w:tr>
      <w:tr w:rsidR="001672F2">
        <w:tblPrEx>
          <w:tblBorders>
            <w:left w:val="single" w:sz="4" w:space="0" w:color="auto"/>
            <w:right w:val="single" w:sz="4" w:space="0" w:color="auto"/>
            <w:insideV w:val="nil"/>
          </w:tblBorders>
        </w:tblPrEx>
        <w:tc>
          <w:tcPr>
            <w:tcW w:w="1701" w:type="dxa"/>
            <w:tcBorders>
              <w:left w:val="single" w:sz="4" w:space="0" w:color="auto"/>
            </w:tcBorders>
          </w:tcPr>
          <w:p w:rsidR="001672F2" w:rsidRDefault="001672F2">
            <w:pPr>
              <w:pStyle w:val="ConsPlusNormal"/>
            </w:pPr>
            <w:r>
              <w:t>Наименование получателя бюджетных средств</w:t>
            </w:r>
          </w:p>
        </w:tc>
        <w:tc>
          <w:tcPr>
            <w:tcW w:w="3401" w:type="dxa"/>
            <w:gridSpan w:val="2"/>
            <w:vAlign w:val="bottom"/>
          </w:tcPr>
          <w:p w:rsidR="001672F2" w:rsidRDefault="001672F2">
            <w:pPr>
              <w:pStyle w:val="ConsPlusNormal"/>
              <w:jc w:val="both"/>
            </w:pPr>
            <w:r>
              <w:t>________________________</w:t>
            </w:r>
          </w:p>
        </w:tc>
        <w:tc>
          <w:tcPr>
            <w:tcW w:w="3968" w:type="dxa"/>
            <w:gridSpan w:val="2"/>
            <w:tcBorders>
              <w:right w:val="single" w:sz="4" w:space="0" w:color="auto"/>
            </w:tcBorders>
            <w:vAlign w:val="bottom"/>
          </w:tcPr>
          <w:p w:rsidR="001672F2" w:rsidRDefault="001672F2">
            <w:pPr>
              <w:pStyle w:val="ConsPlusNormal"/>
              <w:jc w:val="both"/>
            </w:pPr>
            <w:r>
              <w:t>Код по Сводному реестру ________</w:t>
            </w: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1417"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1417"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1417"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1417"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1417"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r>
      <w:tr w:rsidR="001672F2">
        <w:tc>
          <w:tcPr>
            <w:tcW w:w="3118" w:type="dxa"/>
            <w:gridSpan w:val="2"/>
            <w:tcBorders>
              <w:left w:val="nil"/>
              <w:bottom w:val="nil"/>
            </w:tcBorders>
          </w:tcPr>
          <w:p w:rsidR="001672F2" w:rsidRDefault="001672F2">
            <w:pPr>
              <w:pStyle w:val="ConsPlusNormal"/>
              <w:jc w:val="right"/>
            </w:pPr>
            <w:bookmarkStart w:id="94" w:name="P1687"/>
            <w:bookmarkEnd w:id="94"/>
            <w:r>
              <w:t>Итого</w:t>
            </w: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Borders>
              <w:bottom w:val="nil"/>
              <w:right w:val="nil"/>
            </w:tcBorders>
          </w:tcPr>
          <w:p w:rsidR="001672F2" w:rsidRDefault="001672F2">
            <w:pPr>
              <w:pStyle w:val="ConsPlusNormal"/>
              <w:jc w:val="center"/>
            </w:pPr>
          </w:p>
        </w:tc>
      </w:tr>
      <w:tr w:rsidR="001672F2">
        <w:tblPrEx>
          <w:tblBorders>
            <w:insideH w:val="nil"/>
            <w:insideV w:val="nil"/>
          </w:tblBorders>
        </w:tblPrEx>
        <w:tc>
          <w:tcPr>
            <w:tcW w:w="3118" w:type="dxa"/>
            <w:gridSpan w:val="2"/>
            <w:tcBorders>
              <w:top w:val="nil"/>
              <w:bottom w:val="nil"/>
            </w:tcBorders>
          </w:tcPr>
          <w:p w:rsidR="001672F2" w:rsidRDefault="001672F2">
            <w:pPr>
              <w:pStyle w:val="ConsPlusNormal"/>
              <w:jc w:val="right"/>
            </w:pPr>
          </w:p>
        </w:tc>
        <w:tc>
          <w:tcPr>
            <w:tcW w:w="3968" w:type="dxa"/>
            <w:gridSpan w:val="2"/>
          </w:tcPr>
          <w:p w:rsidR="001672F2" w:rsidRDefault="001672F2">
            <w:pPr>
              <w:pStyle w:val="ConsPlusNormal"/>
              <w:jc w:val="center"/>
            </w:pPr>
          </w:p>
        </w:tc>
        <w:tc>
          <w:tcPr>
            <w:tcW w:w="1984" w:type="dxa"/>
            <w:tcBorders>
              <w:top w:val="nil"/>
              <w:bottom w:val="nil"/>
            </w:tcBorders>
          </w:tcPr>
          <w:p w:rsidR="001672F2" w:rsidRDefault="001672F2">
            <w:pPr>
              <w:pStyle w:val="ConsPlusNormal"/>
              <w:jc w:val="both"/>
            </w:pPr>
          </w:p>
        </w:tc>
      </w:tr>
      <w:tr w:rsidR="001672F2">
        <w:tblPrEx>
          <w:tblBorders>
            <w:insideH w:val="nil"/>
          </w:tblBorders>
        </w:tblPrEx>
        <w:tc>
          <w:tcPr>
            <w:tcW w:w="3118" w:type="dxa"/>
            <w:gridSpan w:val="2"/>
            <w:tcBorders>
              <w:top w:val="nil"/>
              <w:left w:val="nil"/>
              <w:bottom w:val="nil"/>
            </w:tcBorders>
          </w:tcPr>
          <w:p w:rsidR="001672F2" w:rsidRDefault="001672F2">
            <w:pPr>
              <w:pStyle w:val="ConsPlusNormal"/>
              <w:jc w:val="right"/>
            </w:pPr>
            <w:bookmarkStart w:id="95" w:name="P1694"/>
            <w:bookmarkEnd w:id="95"/>
            <w:r>
              <w:t>Всего</w:t>
            </w:r>
          </w:p>
        </w:tc>
        <w:tc>
          <w:tcPr>
            <w:tcW w:w="1984" w:type="dxa"/>
          </w:tcPr>
          <w:p w:rsidR="001672F2" w:rsidRDefault="001672F2">
            <w:pPr>
              <w:pStyle w:val="ConsPlusNormal"/>
              <w:jc w:val="center"/>
            </w:pPr>
          </w:p>
        </w:tc>
        <w:tc>
          <w:tcPr>
            <w:tcW w:w="1984" w:type="dxa"/>
          </w:tcPr>
          <w:p w:rsidR="001672F2" w:rsidRDefault="001672F2">
            <w:pPr>
              <w:pStyle w:val="ConsPlusNormal"/>
              <w:jc w:val="center"/>
            </w:pPr>
          </w:p>
        </w:tc>
        <w:tc>
          <w:tcPr>
            <w:tcW w:w="1984" w:type="dxa"/>
            <w:tcBorders>
              <w:top w:val="nil"/>
              <w:bottom w:val="nil"/>
              <w:right w:val="nil"/>
            </w:tcBorders>
          </w:tcPr>
          <w:p w:rsidR="001672F2" w:rsidRDefault="001672F2">
            <w:pPr>
              <w:pStyle w:val="ConsPlusNormal"/>
              <w:jc w:val="both"/>
            </w:pPr>
          </w:p>
        </w:tc>
      </w:tr>
    </w:tbl>
    <w:p w:rsidR="001672F2" w:rsidRDefault="001672F2">
      <w:pPr>
        <w:pStyle w:val="ConsPlusNormal"/>
        <w:jc w:val="both"/>
      </w:pPr>
    </w:p>
    <w:p w:rsidR="001672F2" w:rsidRDefault="001672F2">
      <w:pPr>
        <w:pStyle w:val="ConsPlusNonformat"/>
        <w:jc w:val="both"/>
      </w:pPr>
      <w:bookmarkStart w:id="96" w:name="P1699"/>
      <w:bookmarkEnd w:id="96"/>
      <w:r>
        <w:t xml:space="preserve">         Раздел 4. Предельные объемы финансирования, за исключением</w:t>
      </w:r>
    </w:p>
    <w:p w:rsidR="001672F2" w:rsidRDefault="001672F2">
      <w:pPr>
        <w:pStyle w:val="ConsPlusNonformat"/>
        <w:jc w:val="both"/>
      </w:pPr>
      <w:r>
        <w:t xml:space="preserve">            связанных кредитов на выплаты в иностранной валюте</w:t>
      </w:r>
    </w:p>
    <w:p w:rsidR="001672F2" w:rsidRDefault="001672F2">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268"/>
        <w:gridCol w:w="3402"/>
        <w:gridCol w:w="1701"/>
      </w:tblGrid>
      <w:tr w:rsidR="001672F2">
        <w:tc>
          <w:tcPr>
            <w:tcW w:w="1701" w:type="dxa"/>
            <w:tcBorders>
              <w:left w:val="nil"/>
            </w:tcBorders>
          </w:tcPr>
          <w:p w:rsidR="001672F2" w:rsidRDefault="001672F2">
            <w:pPr>
              <w:pStyle w:val="ConsPlusNormal"/>
              <w:jc w:val="center"/>
            </w:pPr>
            <w:r>
              <w:t>Код по БК</w:t>
            </w:r>
          </w:p>
        </w:tc>
        <w:tc>
          <w:tcPr>
            <w:tcW w:w="2268" w:type="dxa"/>
          </w:tcPr>
          <w:p w:rsidR="001672F2" w:rsidRDefault="001672F2">
            <w:pPr>
              <w:pStyle w:val="ConsPlusNormal"/>
              <w:jc w:val="center"/>
            </w:pPr>
            <w:r>
              <w:t>Дата ввода в действие</w:t>
            </w:r>
          </w:p>
        </w:tc>
        <w:tc>
          <w:tcPr>
            <w:tcW w:w="3402" w:type="dxa"/>
          </w:tcPr>
          <w:p w:rsidR="001672F2" w:rsidRDefault="001672F2">
            <w:pPr>
              <w:pStyle w:val="ConsPlusNormal"/>
              <w:jc w:val="center"/>
            </w:pPr>
            <w:r>
              <w:t>Сумма (в рублевом эквиваленте)</w:t>
            </w:r>
          </w:p>
        </w:tc>
        <w:tc>
          <w:tcPr>
            <w:tcW w:w="1701" w:type="dxa"/>
            <w:tcBorders>
              <w:right w:val="nil"/>
            </w:tcBorders>
          </w:tcPr>
          <w:p w:rsidR="001672F2" w:rsidRDefault="001672F2">
            <w:pPr>
              <w:pStyle w:val="ConsPlusNormal"/>
              <w:jc w:val="center"/>
            </w:pPr>
            <w:r>
              <w:t>Примечание</w:t>
            </w:r>
          </w:p>
        </w:tc>
      </w:tr>
      <w:tr w:rsidR="001672F2">
        <w:tc>
          <w:tcPr>
            <w:tcW w:w="1701" w:type="dxa"/>
            <w:tcBorders>
              <w:left w:val="nil"/>
            </w:tcBorders>
          </w:tcPr>
          <w:p w:rsidR="001672F2" w:rsidRDefault="001672F2">
            <w:pPr>
              <w:pStyle w:val="ConsPlusNormal"/>
              <w:jc w:val="center"/>
            </w:pPr>
            <w:r>
              <w:t>1</w:t>
            </w:r>
          </w:p>
        </w:tc>
        <w:tc>
          <w:tcPr>
            <w:tcW w:w="2268" w:type="dxa"/>
          </w:tcPr>
          <w:p w:rsidR="001672F2" w:rsidRDefault="001672F2">
            <w:pPr>
              <w:pStyle w:val="ConsPlusNormal"/>
              <w:jc w:val="center"/>
            </w:pPr>
            <w:r>
              <w:t>2</w:t>
            </w:r>
          </w:p>
        </w:tc>
        <w:tc>
          <w:tcPr>
            <w:tcW w:w="3402" w:type="dxa"/>
          </w:tcPr>
          <w:p w:rsidR="001672F2" w:rsidRDefault="001672F2">
            <w:pPr>
              <w:pStyle w:val="ConsPlusNormal"/>
              <w:jc w:val="center"/>
            </w:pPr>
            <w:r>
              <w:t>3</w:t>
            </w:r>
          </w:p>
        </w:tc>
        <w:tc>
          <w:tcPr>
            <w:tcW w:w="1701" w:type="dxa"/>
            <w:tcBorders>
              <w:right w:val="nil"/>
            </w:tcBorders>
          </w:tcPr>
          <w:p w:rsidR="001672F2" w:rsidRDefault="001672F2">
            <w:pPr>
              <w:pStyle w:val="ConsPlusNormal"/>
              <w:jc w:val="center"/>
            </w:pPr>
            <w:r>
              <w:t>4</w:t>
            </w:r>
          </w:p>
        </w:tc>
      </w:tr>
      <w:tr w:rsidR="001672F2">
        <w:tblPrEx>
          <w:tblBorders>
            <w:left w:val="single" w:sz="4" w:space="0" w:color="auto"/>
            <w:right w:val="single" w:sz="4" w:space="0" w:color="auto"/>
            <w:insideV w:val="nil"/>
          </w:tblBorders>
        </w:tblPrEx>
        <w:tc>
          <w:tcPr>
            <w:tcW w:w="1701" w:type="dxa"/>
            <w:tcBorders>
              <w:left w:val="single" w:sz="4" w:space="0" w:color="auto"/>
            </w:tcBorders>
          </w:tcPr>
          <w:p w:rsidR="001672F2" w:rsidRDefault="001672F2">
            <w:pPr>
              <w:pStyle w:val="ConsPlusNormal"/>
            </w:pPr>
            <w:r>
              <w:t>Наименование получателя бюджетных средств</w:t>
            </w:r>
          </w:p>
        </w:tc>
        <w:tc>
          <w:tcPr>
            <w:tcW w:w="2268" w:type="dxa"/>
            <w:vAlign w:val="bottom"/>
          </w:tcPr>
          <w:p w:rsidR="001672F2" w:rsidRDefault="001672F2">
            <w:pPr>
              <w:pStyle w:val="ConsPlusNormal"/>
              <w:jc w:val="both"/>
            </w:pPr>
            <w:r>
              <w:t>_______________</w:t>
            </w:r>
          </w:p>
        </w:tc>
        <w:tc>
          <w:tcPr>
            <w:tcW w:w="5103" w:type="dxa"/>
            <w:gridSpan w:val="2"/>
            <w:tcBorders>
              <w:right w:val="single" w:sz="4" w:space="0" w:color="auto"/>
            </w:tcBorders>
            <w:vAlign w:val="bottom"/>
          </w:tcPr>
          <w:p w:rsidR="001672F2" w:rsidRDefault="001672F2">
            <w:pPr>
              <w:pStyle w:val="ConsPlusNormal"/>
              <w:jc w:val="both"/>
            </w:pPr>
            <w:r>
              <w:t>Код по Сводному реестру _________________</w:t>
            </w: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2268" w:type="dxa"/>
          </w:tcPr>
          <w:p w:rsidR="001672F2" w:rsidRDefault="001672F2">
            <w:pPr>
              <w:pStyle w:val="ConsPlusNormal"/>
              <w:jc w:val="center"/>
            </w:pPr>
          </w:p>
        </w:tc>
        <w:tc>
          <w:tcPr>
            <w:tcW w:w="3402" w:type="dxa"/>
          </w:tcPr>
          <w:p w:rsidR="001672F2" w:rsidRDefault="001672F2">
            <w:pPr>
              <w:pStyle w:val="ConsPlusNormal"/>
              <w:jc w:val="center"/>
            </w:pPr>
          </w:p>
        </w:tc>
        <w:tc>
          <w:tcPr>
            <w:tcW w:w="1701"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2268" w:type="dxa"/>
          </w:tcPr>
          <w:p w:rsidR="001672F2" w:rsidRDefault="001672F2">
            <w:pPr>
              <w:pStyle w:val="ConsPlusNormal"/>
              <w:jc w:val="center"/>
            </w:pPr>
          </w:p>
        </w:tc>
        <w:tc>
          <w:tcPr>
            <w:tcW w:w="3402" w:type="dxa"/>
          </w:tcPr>
          <w:p w:rsidR="001672F2" w:rsidRDefault="001672F2">
            <w:pPr>
              <w:pStyle w:val="ConsPlusNormal"/>
              <w:jc w:val="center"/>
            </w:pPr>
          </w:p>
        </w:tc>
        <w:tc>
          <w:tcPr>
            <w:tcW w:w="1701"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2268" w:type="dxa"/>
          </w:tcPr>
          <w:p w:rsidR="001672F2" w:rsidRDefault="001672F2">
            <w:pPr>
              <w:pStyle w:val="ConsPlusNormal"/>
              <w:jc w:val="center"/>
            </w:pPr>
          </w:p>
        </w:tc>
        <w:tc>
          <w:tcPr>
            <w:tcW w:w="3402" w:type="dxa"/>
          </w:tcPr>
          <w:p w:rsidR="001672F2" w:rsidRDefault="001672F2">
            <w:pPr>
              <w:pStyle w:val="ConsPlusNormal"/>
              <w:jc w:val="center"/>
            </w:pPr>
          </w:p>
        </w:tc>
        <w:tc>
          <w:tcPr>
            <w:tcW w:w="1701"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2268" w:type="dxa"/>
          </w:tcPr>
          <w:p w:rsidR="001672F2" w:rsidRDefault="001672F2">
            <w:pPr>
              <w:pStyle w:val="ConsPlusNormal"/>
              <w:jc w:val="center"/>
            </w:pPr>
          </w:p>
        </w:tc>
        <w:tc>
          <w:tcPr>
            <w:tcW w:w="3402" w:type="dxa"/>
          </w:tcPr>
          <w:p w:rsidR="001672F2" w:rsidRDefault="001672F2">
            <w:pPr>
              <w:pStyle w:val="ConsPlusNormal"/>
              <w:jc w:val="center"/>
            </w:pPr>
          </w:p>
        </w:tc>
        <w:tc>
          <w:tcPr>
            <w:tcW w:w="1701" w:type="dxa"/>
          </w:tcPr>
          <w:p w:rsidR="001672F2" w:rsidRDefault="001672F2">
            <w:pPr>
              <w:pStyle w:val="ConsPlusNormal"/>
              <w:jc w:val="center"/>
            </w:pPr>
          </w:p>
        </w:tc>
      </w:tr>
      <w:tr w:rsidR="001672F2">
        <w:tblPrEx>
          <w:tblBorders>
            <w:left w:val="single" w:sz="4" w:space="0" w:color="auto"/>
            <w:right w:val="single" w:sz="4" w:space="0" w:color="auto"/>
          </w:tblBorders>
        </w:tblPrEx>
        <w:tc>
          <w:tcPr>
            <w:tcW w:w="1701" w:type="dxa"/>
          </w:tcPr>
          <w:p w:rsidR="001672F2" w:rsidRDefault="001672F2">
            <w:pPr>
              <w:pStyle w:val="ConsPlusNormal"/>
              <w:jc w:val="center"/>
            </w:pPr>
          </w:p>
        </w:tc>
        <w:tc>
          <w:tcPr>
            <w:tcW w:w="2268" w:type="dxa"/>
          </w:tcPr>
          <w:p w:rsidR="001672F2" w:rsidRDefault="001672F2">
            <w:pPr>
              <w:pStyle w:val="ConsPlusNormal"/>
              <w:jc w:val="center"/>
            </w:pPr>
          </w:p>
        </w:tc>
        <w:tc>
          <w:tcPr>
            <w:tcW w:w="3402" w:type="dxa"/>
          </w:tcPr>
          <w:p w:rsidR="001672F2" w:rsidRDefault="001672F2">
            <w:pPr>
              <w:pStyle w:val="ConsPlusNormal"/>
              <w:jc w:val="center"/>
            </w:pPr>
          </w:p>
        </w:tc>
        <w:tc>
          <w:tcPr>
            <w:tcW w:w="1701" w:type="dxa"/>
          </w:tcPr>
          <w:p w:rsidR="001672F2" w:rsidRDefault="001672F2">
            <w:pPr>
              <w:pStyle w:val="ConsPlusNormal"/>
              <w:jc w:val="center"/>
            </w:pPr>
          </w:p>
        </w:tc>
      </w:tr>
      <w:tr w:rsidR="001672F2">
        <w:tc>
          <w:tcPr>
            <w:tcW w:w="3969" w:type="dxa"/>
            <w:gridSpan w:val="2"/>
            <w:tcBorders>
              <w:left w:val="nil"/>
              <w:bottom w:val="nil"/>
            </w:tcBorders>
          </w:tcPr>
          <w:p w:rsidR="001672F2" w:rsidRDefault="001672F2">
            <w:pPr>
              <w:pStyle w:val="ConsPlusNormal"/>
              <w:jc w:val="right"/>
            </w:pPr>
            <w:r>
              <w:t>Итого</w:t>
            </w:r>
          </w:p>
        </w:tc>
        <w:tc>
          <w:tcPr>
            <w:tcW w:w="3402" w:type="dxa"/>
          </w:tcPr>
          <w:p w:rsidR="001672F2" w:rsidRDefault="001672F2">
            <w:pPr>
              <w:pStyle w:val="ConsPlusNormal"/>
              <w:jc w:val="center"/>
            </w:pPr>
          </w:p>
        </w:tc>
        <w:tc>
          <w:tcPr>
            <w:tcW w:w="1701" w:type="dxa"/>
            <w:tcBorders>
              <w:bottom w:val="nil"/>
              <w:right w:val="nil"/>
            </w:tcBorders>
          </w:tcPr>
          <w:p w:rsidR="001672F2" w:rsidRDefault="001672F2">
            <w:pPr>
              <w:pStyle w:val="ConsPlusNormal"/>
              <w:jc w:val="center"/>
            </w:pPr>
          </w:p>
        </w:tc>
      </w:tr>
      <w:tr w:rsidR="001672F2">
        <w:tblPrEx>
          <w:tblBorders>
            <w:insideH w:val="nil"/>
            <w:insideV w:val="nil"/>
          </w:tblBorders>
        </w:tblPrEx>
        <w:tc>
          <w:tcPr>
            <w:tcW w:w="3969" w:type="dxa"/>
            <w:gridSpan w:val="2"/>
            <w:tcBorders>
              <w:top w:val="nil"/>
              <w:bottom w:val="nil"/>
            </w:tcBorders>
          </w:tcPr>
          <w:p w:rsidR="001672F2" w:rsidRDefault="001672F2">
            <w:pPr>
              <w:pStyle w:val="ConsPlusNormal"/>
              <w:jc w:val="right"/>
            </w:pPr>
          </w:p>
        </w:tc>
        <w:tc>
          <w:tcPr>
            <w:tcW w:w="3402" w:type="dxa"/>
          </w:tcPr>
          <w:p w:rsidR="001672F2" w:rsidRDefault="001672F2">
            <w:pPr>
              <w:pStyle w:val="ConsPlusNormal"/>
              <w:jc w:val="center"/>
            </w:pPr>
          </w:p>
        </w:tc>
        <w:tc>
          <w:tcPr>
            <w:tcW w:w="1701" w:type="dxa"/>
            <w:tcBorders>
              <w:top w:val="nil"/>
              <w:bottom w:val="nil"/>
            </w:tcBorders>
          </w:tcPr>
          <w:p w:rsidR="001672F2" w:rsidRDefault="001672F2">
            <w:pPr>
              <w:pStyle w:val="ConsPlusNormal"/>
              <w:jc w:val="both"/>
            </w:pPr>
          </w:p>
        </w:tc>
      </w:tr>
      <w:tr w:rsidR="001672F2">
        <w:tblPrEx>
          <w:tblBorders>
            <w:insideH w:val="nil"/>
          </w:tblBorders>
        </w:tblPrEx>
        <w:tc>
          <w:tcPr>
            <w:tcW w:w="3969" w:type="dxa"/>
            <w:gridSpan w:val="2"/>
            <w:tcBorders>
              <w:top w:val="nil"/>
              <w:left w:val="nil"/>
              <w:bottom w:val="nil"/>
            </w:tcBorders>
          </w:tcPr>
          <w:p w:rsidR="001672F2" w:rsidRDefault="001672F2">
            <w:pPr>
              <w:pStyle w:val="ConsPlusNormal"/>
              <w:jc w:val="right"/>
            </w:pPr>
            <w:r>
              <w:t>Всего</w:t>
            </w:r>
          </w:p>
        </w:tc>
        <w:tc>
          <w:tcPr>
            <w:tcW w:w="3402" w:type="dxa"/>
          </w:tcPr>
          <w:p w:rsidR="001672F2" w:rsidRDefault="001672F2">
            <w:pPr>
              <w:pStyle w:val="ConsPlusNormal"/>
              <w:jc w:val="center"/>
            </w:pPr>
          </w:p>
        </w:tc>
        <w:tc>
          <w:tcPr>
            <w:tcW w:w="1701" w:type="dxa"/>
            <w:tcBorders>
              <w:top w:val="nil"/>
              <w:bottom w:val="nil"/>
              <w:right w:val="nil"/>
            </w:tcBorders>
          </w:tcPr>
          <w:p w:rsidR="001672F2" w:rsidRDefault="001672F2">
            <w:pPr>
              <w:pStyle w:val="ConsPlusNormal"/>
              <w:jc w:val="both"/>
            </w:pPr>
          </w:p>
        </w:tc>
      </w:tr>
    </w:tbl>
    <w:p w:rsidR="001672F2" w:rsidRDefault="001672F2">
      <w:pPr>
        <w:pStyle w:val="ConsPlusNormal"/>
        <w:jc w:val="both"/>
      </w:pPr>
    </w:p>
    <w:p w:rsidR="001672F2" w:rsidRDefault="001672F2">
      <w:pPr>
        <w:pStyle w:val="ConsPlusNonformat"/>
        <w:jc w:val="both"/>
      </w:pPr>
      <w:r>
        <w:t>Руководитель</w:t>
      </w:r>
    </w:p>
    <w:p w:rsidR="001672F2" w:rsidRDefault="001672F2">
      <w:pPr>
        <w:pStyle w:val="ConsPlusNonformat"/>
        <w:jc w:val="both"/>
      </w:pPr>
      <w:r>
        <w:t>(уполномоченное лицо) _____________ ___________ _______________</w:t>
      </w:r>
    </w:p>
    <w:p w:rsidR="001672F2" w:rsidRDefault="001672F2">
      <w:pPr>
        <w:pStyle w:val="ConsPlusNonformat"/>
        <w:jc w:val="both"/>
      </w:pPr>
      <w:r>
        <w:t xml:space="preserve">                       (должность)   (подпись)   (расшифровка</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Ответственный</w:t>
      </w:r>
    </w:p>
    <w:p w:rsidR="001672F2" w:rsidRDefault="001672F2">
      <w:pPr>
        <w:pStyle w:val="ConsPlusNonformat"/>
        <w:jc w:val="both"/>
      </w:pPr>
      <w:r>
        <w:t>исполнитель           _____________ ___________ _______________ ___________</w:t>
      </w:r>
    </w:p>
    <w:p w:rsidR="001672F2" w:rsidRDefault="001672F2">
      <w:pPr>
        <w:pStyle w:val="ConsPlusNonformat"/>
        <w:jc w:val="both"/>
      </w:pPr>
      <w:r>
        <w:t xml:space="preserve">                       (должность)   (подпись)   (расшифровка    (телефон)</w:t>
      </w:r>
    </w:p>
    <w:p w:rsidR="001672F2" w:rsidRDefault="001672F2">
      <w:pPr>
        <w:pStyle w:val="ConsPlusNonformat"/>
        <w:jc w:val="both"/>
      </w:pPr>
      <w:r>
        <w:t xml:space="preserve">                                                   подписи)</w:t>
      </w:r>
    </w:p>
    <w:p w:rsidR="001672F2" w:rsidRDefault="001672F2">
      <w:pPr>
        <w:pStyle w:val="ConsPlusNonformat"/>
        <w:jc w:val="both"/>
      </w:pPr>
    </w:p>
    <w:p w:rsidR="001672F2" w:rsidRDefault="001672F2">
      <w:pPr>
        <w:pStyle w:val="ConsPlusNonformat"/>
        <w:jc w:val="both"/>
      </w:pPr>
      <w:r>
        <w:t>"__" _____________ 20__ г.</w:t>
      </w:r>
    </w:p>
    <w:p w:rsidR="001672F2" w:rsidRDefault="001672F2">
      <w:pPr>
        <w:pStyle w:val="ConsPlusNonformat"/>
        <w:jc w:val="both"/>
      </w:pPr>
    </w:p>
    <w:p w:rsidR="001672F2" w:rsidRDefault="001672F2">
      <w:pPr>
        <w:pStyle w:val="ConsPlusNonformat"/>
        <w:jc w:val="both"/>
      </w:pPr>
      <w:r>
        <w:t xml:space="preserve">                                                      Номер страницы ____</w:t>
      </w:r>
    </w:p>
    <w:p w:rsidR="001672F2" w:rsidRDefault="001672F2">
      <w:pPr>
        <w:pStyle w:val="ConsPlusNonformat"/>
        <w:jc w:val="both"/>
      </w:pPr>
      <w:r>
        <w:t xml:space="preserve">                                                        Всего страниц ___</w:t>
      </w: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both"/>
      </w:pPr>
    </w:p>
    <w:p w:rsidR="001672F2" w:rsidRDefault="001672F2">
      <w:pPr>
        <w:pStyle w:val="ConsPlusNormal"/>
        <w:jc w:val="right"/>
        <w:outlineLvl w:val="1"/>
      </w:pPr>
      <w:r>
        <w:t>Приложение N 7</w:t>
      </w:r>
    </w:p>
    <w:p w:rsidR="001672F2" w:rsidRDefault="001672F2">
      <w:pPr>
        <w:pStyle w:val="ConsPlusNormal"/>
        <w:jc w:val="right"/>
      </w:pPr>
      <w:r>
        <w:t>к Порядку доведения бюджетных</w:t>
      </w:r>
    </w:p>
    <w:p w:rsidR="001672F2" w:rsidRDefault="001672F2">
      <w:pPr>
        <w:pStyle w:val="ConsPlusNormal"/>
        <w:jc w:val="right"/>
      </w:pPr>
      <w:r>
        <w:t>ассигнований, лимитов бюджетных</w:t>
      </w:r>
    </w:p>
    <w:p w:rsidR="001672F2" w:rsidRDefault="001672F2">
      <w:pPr>
        <w:pStyle w:val="ConsPlusNormal"/>
        <w:jc w:val="right"/>
      </w:pPr>
      <w:r>
        <w:t>обязательств при организации</w:t>
      </w:r>
    </w:p>
    <w:p w:rsidR="001672F2" w:rsidRDefault="001672F2">
      <w:pPr>
        <w:pStyle w:val="ConsPlusNormal"/>
        <w:jc w:val="right"/>
      </w:pPr>
      <w:r>
        <w:t>исполнения федерального бюджета</w:t>
      </w:r>
    </w:p>
    <w:p w:rsidR="001672F2" w:rsidRDefault="001672F2">
      <w:pPr>
        <w:pStyle w:val="ConsPlusNormal"/>
        <w:jc w:val="right"/>
      </w:pPr>
      <w:r>
        <w:t>по расходам и источникам</w:t>
      </w:r>
    </w:p>
    <w:p w:rsidR="001672F2" w:rsidRDefault="001672F2">
      <w:pPr>
        <w:pStyle w:val="ConsPlusNormal"/>
        <w:jc w:val="right"/>
      </w:pPr>
      <w:r>
        <w:lastRenderedPageBreak/>
        <w:t>финансирования дефицита</w:t>
      </w:r>
    </w:p>
    <w:p w:rsidR="001672F2" w:rsidRDefault="001672F2">
      <w:pPr>
        <w:pStyle w:val="ConsPlusNormal"/>
        <w:jc w:val="right"/>
      </w:pPr>
      <w:r>
        <w:t>федерального бюджета и передачи</w:t>
      </w:r>
    </w:p>
    <w:p w:rsidR="001672F2" w:rsidRDefault="001672F2">
      <w:pPr>
        <w:pStyle w:val="ConsPlusNormal"/>
        <w:jc w:val="right"/>
      </w:pPr>
      <w:r>
        <w:t>бюджетных ассигнований, лимитов</w:t>
      </w:r>
    </w:p>
    <w:p w:rsidR="001672F2" w:rsidRDefault="001672F2">
      <w:pPr>
        <w:pStyle w:val="ConsPlusNormal"/>
        <w:jc w:val="right"/>
      </w:pPr>
      <w:r>
        <w:t>бюджетных обязательств</w:t>
      </w:r>
    </w:p>
    <w:p w:rsidR="001672F2" w:rsidRDefault="001672F2">
      <w:pPr>
        <w:pStyle w:val="ConsPlusNormal"/>
        <w:jc w:val="right"/>
      </w:pPr>
      <w:r>
        <w:t>при реорганизации участников</w:t>
      </w:r>
    </w:p>
    <w:p w:rsidR="001672F2" w:rsidRDefault="001672F2">
      <w:pPr>
        <w:pStyle w:val="ConsPlusNormal"/>
        <w:jc w:val="right"/>
      </w:pPr>
      <w:r>
        <w:t>бюджетного процесса</w:t>
      </w:r>
    </w:p>
    <w:p w:rsidR="001672F2" w:rsidRDefault="001672F2">
      <w:pPr>
        <w:pStyle w:val="ConsPlusNormal"/>
        <w:jc w:val="right"/>
      </w:pPr>
      <w:r>
        <w:t>федерального уровня,</w:t>
      </w:r>
    </w:p>
    <w:p w:rsidR="001672F2" w:rsidRDefault="001672F2">
      <w:pPr>
        <w:pStyle w:val="ConsPlusNormal"/>
        <w:jc w:val="right"/>
      </w:pPr>
      <w:r>
        <w:t>утвержденному Приказом</w:t>
      </w:r>
    </w:p>
    <w:p w:rsidR="001672F2" w:rsidRDefault="001672F2">
      <w:pPr>
        <w:pStyle w:val="ConsPlusNormal"/>
        <w:jc w:val="right"/>
      </w:pPr>
      <w:r>
        <w:t>Министерства финансов</w:t>
      </w:r>
    </w:p>
    <w:p w:rsidR="001672F2" w:rsidRDefault="001672F2">
      <w:pPr>
        <w:pStyle w:val="ConsPlusNormal"/>
        <w:jc w:val="right"/>
      </w:pPr>
      <w:r>
        <w:t>Российской Федерации</w:t>
      </w:r>
    </w:p>
    <w:p w:rsidR="001672F2" w:rsidRDefault="001672F2">
      <w:pPr>
        <w:pStyle w:val="ConsPlusNormal"/>
        <w:jc w:val="right"/>
      </w:pPr>
      <w:r>
        <w:t>от 30.09.2008 N 104н</w:t>
      </w:r>
    </w:p>
    <w:p w:rsidR="001672F2" w:rsidRDefault="001672F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672F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672F2" w:rsidRDefault="001672F2"/>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c>
          <w:tcPr>
            <w:tcW w:w="0" w:type="auto"/>
            <w:tcBorders>
              <w:top w:val="nil"/>
              <w:left w:val="nil"/>
              <w:bottom w:val="nil"/>
              <w:right w:val="nil"/>
            </w:tcBorders>
            <w:shd w:val="clear" w:color="auto" w:fill="F4F3F8"/>
            <w:tcMar>
              <w:top w:w="113" w:type="dxa"/>
              <w:left w:w="0" w:type="dxa"/>
              <w:bottom w:w="113" w:type="dxa"/>
              <w:right w:w="0" w:type="dxa"/>
            </w:tcMar>
          </w:tcPr>
          <w:p w:rsidR="001672F2" w:rsidRDefault="001672F2">
            <w:pPr>
              <w:pStyle w:val="ConsPlusNormal"/>
              <w:jc w:val="center"/>
            </w:pPr>
            <w:r>
              <w:rPr>
                <w:color w:val="392C69"/>
              </w:rPr>
              <w:t>Список изменяющих документов</w:t>
            </w:r>
          </w:p>
          <w:p w:rsidR="001672F2" w:rsidRDefault="001672F2">
            <w:pPr>
              <w:pStyle w:val="ConsPlusNormal"/>
              <w:jc w:val="center"/>
            </w:pPr>
            <w:r>
              <w:rPr>
                <w:color w:val="392C69"/>
              </w:rPr>
              <w:t xml:space="preserve">(в ред. </w:t>
            </w:r>
            <w:hyperlink r:id="rId239" w:history="1">
              <w:r>
                <w:rPr>
                  <w:color w:val="0000FF"/>
                </w:rPr>
                <w:t>Приказа</w:t>
              </w:r>
            </w:hyperlink>
            <w:r>
              <w:rPr>
                <w:color w:val="392C69"/>
              </w:rPr>
              <w:t xml:space="preserve"> Минфина России от 10.11.2020 N 262н)</w:t>
            </w:r>
          </w:p>
        </w:tc>
        <w:tc>
          <w:tcPr>
            <w:tcW w:w="113" w:type="dxa"/>
            <w:tcBorders>
              <w:top w:val="nil"/>
              <w:left w:val="nil"/>
              <w:bottom w:val="nil"/>
              <w:right w:val="nil"/>
            </w:tcBorders>
            <w:shd w:val="clear" w:color="auto" w:fill="F4F3F8"/>
            <w:tcMar>
              <w:top w:w="0" w:type="dxa"/>
              <w:left w:w="0" w:type="dxa"/>
              <w:bottom w:w="0" w:type="dxa"/>
              <w:right w:w="0" w:type="dxa"/>
            </w:tcMar>
          </w:tcPr>
          <w:p w:rsidR="001672F2" w:rsidRDefault="001672F2"/>
        </w:tc>
      </w:tr>
    </w:tbl>
    <w:p w:rsidR="001672F2" w:rsidRDefault="001672F2">
      <w:pPr>
        <w:pStyle w:val="ConsPlusNormal"/>
        <w:jc w:val="both"/>
      </w:pPr>
    </w:p>
    <w:p w:rsidR="001672F2" w:rsidRDefault="001672F2">
      <w:pPr>
        <w:pStyle w:val="ConsPlusNormal"/>
        <w:jc w:val="center"/>
      </w:pPr>
      <w:bookmarkStart w:id="97" w:name="P1782"/>
      <w:bookmarkEnd w:id="97"/>
      <w:r>
        <w:t>АКТ</w:t>
      </w:r>
    </w:p>
    <w:p w:rsidR="001672F2" w:rsidRDefault="001672F2">
      <w:pPr>
        <w:pStyle w:val="ConsPlusNormal"/>
        <w:jc w:val="center"/>
      </w:pPr>
      <w:r>
        <w:t>приемки-передачи кассовых выплат, поступлений</w:t>
      </w:r>
    </w:p>
    <w:p w:rsidR="001672F2" w:rsidRDefault="001672F2">
      <w:pPr>
        <w:pStyle w:val="ConsPlusNormal"/>
        <w:jc w:val="center"/>
      </w:pPr>
      <w:r>
        <w:t>и обязательств при реорганизации участников</w:t>
      </w:r>
    </w:p>
    <w:p w:rsidR="001672F2" w:rsidRDefault="001672F2">
      <w:pPr>
        <w:pStyle w:val="ConsPlusNormal"/>
        <w:jc w:val="center"/>
      </w:pPr>
      <w:r>
        <w:t>бюджетного процесса</w:t>
      </w:r>
    </w:p>
    <w:p w:rsidR="001672F2" w:rsidRDefault="001672F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438"/>
        <w:gridCol w:w="1757"/>
        <w:gridCol w:w="1134"/>
      </w:tblGrid>
      <w:tr w:rsidR="001672F2">
        <w:tc>
          <w:tcPr>
            <w:tcW w:w="3742" w:type="dxa"/>
            <w:tcBorders>
              <w:top w:val="nil"/>
              <w:left w:val="nil"/>
              <w:bottom w:val="nil"/>
              <w:right w:val="nil"/>
            </w:tcBorders>
          </w:tcPr>
          <w:p w:rsidR="001672F2" w:rsidRDefault="001672F2">
            <w:pPr>
              <w:pStyle w:val="ConsPlusNormal"/>
            </w:pPr>
          </w:p>
        </w:tc>
        <w:tc>
          <w:tcPr>
            <w:tcW w:w="2438" w:type="dxa"/>
            <w:tcBorders>
              <w:top w:val="nil"/>
              <w:left w:val="nil"/>
              <w:bottom w:val="nil"/>
              <w:right w:val="nil"/>
            </w:tcBorders>
          </w:tcPr>
          <w:p w:rsidR="001672F2" w:rsidRDefault="001672F2">
            <w:pPr>
              <w:pStyle w:val="ConsPlusNormal"/>
            </w:pPr>
          </w:p>
        </w:tc>
        <w:tc>
          <w:tcPr>
            <w:tcW w:w="1757" w:type="dxa"/>
            <w:tcBorders>
              <w:top w:val="nil"/>
              <w:left w:val="nil"/>
              <w:bottom w:val="nil"/>
              <w:right w:val="single" w:sz="4" w:space="0" w:color="auto"/>
            </w:tcBorders>
          </w:tcPr>
          <w:p w:rsidR="001672F2" w:rsidRDefault="001672F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672F2" w:rsidRDefault="001672F2">
            <w:pPr>
              <w:pStyle w:val="ConsPlusNormal"/>
              <w:jc w:val="center"/>
            </w:pPr>
            <w:r>
              <w:t>Коды</w:t>
            </w:r>
          </w:p>
        </w:tc>
      </w:tr>
      <w:tr w:rsidR="001672F2">
        <w:tc>
          <w:tcPr>
            <w:tcW w:w="3742" w:type="dxa"/>
            <w:tcBorders>
              <w:top w:val="nil"/>
              <w:left w:val="nil"/>
              <w:bottom w:val="nil"/>
              <w:right w:val="nil"/>
            </w:tcBorders>
          </w:tcPr>
          <w:p w:rsidR="001672F2" w:rsidRDefault="001672F2">
            <w:pPr>
              <w:pStyle w:val="ConsPlusNormal"/>
            </w:pPr>
          </w:p>
        </w:tc>
        <w:tc>
          <w:tcPr>
            <w:tcW w:w="2438" w:type="dxa"/>
            <w:tcBorders>
              <w:top w:val="nil"/>
              <w:left w:val="nil"/>
              <w:bottom w:val="nil"/>
              <w:right w:val="nil"/>
            </w:tcBorders>
          </w:tcPr>
          <w:p w:rsidR="001672F2" w:rsidRDefault="001672F2">
            <w:pPr>
              <w:pStyle w:val="ConsPlusNormal"/>
            </w:pPr>
          </w:p>
        </w:tc>
        <w:tc>
          <w:tcPr>
            <w:tcW w:w="1757" w:type="dxa"/>
            <w:tcBorders>
              <w:top w:val="nil"/>
              <w:left w:val="nil"/>
              <w:bottom w:val="nil"/>
              <w:right w:val="single" w:sz="4" w:space="0" w:color="auto"/>
            </w:tcBorders>
          </w:tcPr>
          <w:p w:rsidR="001672F2" w:rsidRDefault="001672F2">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1672F2" w:rsidRDefault="001672F2">
            <w:pPr>
              <w:pStyle w:val="ConsPlusNormal"/>
              <w:jc w:val="center"/>
            </w:pPr>
            <w:r>
              <w:t>0531728</w:t>
            </w:r>
          </w:p>
        </w:tc>
      </w:tr>
      <w:tr w:rsidR="001672F2">
        <w:tc>
          <w:tcPr>
            <w:tcW w:w="3742" w:type="dxa"/>
            <w:tcBorders>
              <w:top w:val="nil"/>
              <w:left w:val="nil"/>
              <w:bottom w:val="nil"/>
              <w:right w:val="nil"/>
            </w:tcBorders>
          </w:tcPr>
          <w:p w:rsidR="001672F2" w:rsidRDefault="001672F2">
            <w:pPr>
              <w:pStyle w:val="ConsPlusNormal"/>
            </w:pPr>
          </w:p>
        </w:tc>
        <w:tc>
          <w:tcPr>
            <w:tcW w:w="2438" w:type="dxa"/>
            <w:tcBorders>
              <w:top w:val="nil"/>
              <w:left w:val="nil"/>
              <w:bottom w:val="nil"/>
              <w:right w:val="nil"/>
            </w:tcBorders>
          </w:tcPr>
          <w:p w:rsidR="001672F2" w:rsidRDefault="001672F2">
            <w:pPr>
              <w:pStyle w:val="ConsPlusNormal"/>
              <w:jc w:val="center"/>
            </w:pPr>
            <w:r>
              <w:t>от "__" _____ 20__ г.</w:t>
            </w:r>
          </w:p>
        </w:tc>
        <w:tc>
          <w:tcPr>
            <w:tcW w:w="1757" w:type="dxa"/>
            <w:tcBorders>
              <w:top w:val="nil"/>
              <w:left w:val="nil"/>
              <w:bottom w:val="nil"/>
              <w:right w:val="single" w:sz="4" w:space="0" w:color="auto"/>
            </w:tcBorders>
          </w:tcPr>
          <w:p w:rsidR="001672F2" w:rsidRDefault="001672F2">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1672F2" w:rsidRDefault="001672F2">
            <w:pPr>
              <w:pStyle w:val="ConsPlusNormal"/>
            </w:pPr>
          </w:p>
        </w:tc>
      </w:tr>
      <w:tr w:rsidR="001672F2">
        <w:tc>
          <w:tcPr>
            <w:tcW w:w="3742" w:type="dxa"/>
            <w:tcBorders>
              <w:top w:val="nil"/>
              <w:left w:val="nil"/>
              <w:bottom w:val="nil"/>
              <w:right w:val="nil"/>
            </w:tcBorders>
          </w:tcPr>
          <w:p w:rsidR="001672F2" w:rsidRDefault="001672F2">
            <w:pPr>
              <w:pStyle w:val="ConsPlusNormal"/>
            </w:pPr>
            <w:r>
              <w:t>Участник бюджетного процесса, передающий выплаты, поступления и обязательства</w:t>
            </w:r>
          </w:p>
        </w:tc>
        <w:tc>
          <w:tcPr>
            <w:tcW w:w="2438" w:type="dxa"/>
            <w:tcBorders>
              <w:top w:val="nil"/>
              <w:left w:val="nil"/>
              <w:bottom w:val="single" w:sz="4" w:space="0" w:color="auto"/>
              <w:right w:val="nil"/>
            </w:tcBorders>
          </w:tcPr>
          <w:p w:rsidR="001672F2" w:rsidRDefault="001672F2">
            <w:pPr>
              <w:pStyle w:val="ConsPlusNormal"/>
            </w:pPr>
          </w:p>
        </w:tc>
        <w:tc>
          <w:tcPr>
            <w:tcW w:w="1757" w:type="dxa"/>
            <w:tcBorders>
              <w:top w:val="nil"/>
              <w:left w:val="nil"/>
              <w:bottom w:val="nil"/>
              <w:right w:val="single" w:sz="4" w:space="0" w:color="auto"/>
            </w:tcBorders>
            <w:vAlign w:val="bottom"/>
          </w:tcPr>
          <w:p w:rsidR="001672F2" w:rsidRDefault="001672F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1672F2" w:rsidRDefault="001672F2">
            <w:pPr>
              <w:pStyle w:val="ConsPlusNormal"/>
            </w:pPr>
          </w:p>
        </w:tc>
      </w:tr>
      <w:tr w:rsidR="001672F2">
        <w:tc>
          <w:tcPr>
            <w:tcW w:w="3742" w:type="dxa"/>
            <w:tcBorders>
              <w:top w:val="nil"/>
              <w:left w:val="nil"/>
              <w:bottom w:val="nil"/>
              <w:right w:val="nil"/>
            </w:tcBorders>
          </w:tcPr>
          <w:p w:rsidR="001672F2" w:rsidRDefault="001672F2">
            <w:pPr>
              <w:pStyle w:val="ConsPlusNormal"/>
            </w:pPr>
            <w:r>
              <w:t>Участник бюджетного процесса, принимающий выплаты, поступления и обязательства</w:t>
            </w:r>
          </w:p>
        </w:tc>
        <w:tc>
          <w:tcPr>
            <w:tcW w:w="2438" w:type="dxa"/>
            <w:tcBorders>
              <w:top w:val="single" w:sz="4" w:space="0" w:color="auto"/>
              <w:left w:val="nil"/>
              <w:bottom w:val="single" w:sz="4" w:space="0" w:color="auto"/>
              <w:right w:val="nil"/>
            </w:tcBorders>
          </w:tcPr>
          <w:p w:rsidR="001672F2" w:rsidRDefault="001672F2">
            <w:pPr>
              <w:pStyle w:val="ConsPlusNormal"/>
            </w:pPr>
          </w:p>
        </w:tc>
        <w:tc>
          <w:tcPr>
            <w:tcW w:w="1757" w:type="dxa"/>
            <w:tcBorders>
              <w:top w:val="nil"/>
              <w:left w:val="nil"/>
              <w:bottom w:val="nil"/>
              <w:right w:val="single" w:sz="4" w:space="0" w:color="auto"/>
            </w:tcBorders>
            <w:vAlign w:val="bottom"/>
          </w:tcPr>
          <w:p w:rsidR="001672F2" w:rsidRDefault="001672F2">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1672F2" w:rsidRDefault="001672F2">
            <w:pPr>
              <w:pStyle w:val="ConsPlusNormal"/>
            </w:pPr>
          </w:p>
        </w:tc>
      </w:tr>
      <w:tr w:rsidR="001672F2">
        <w:tc>
          <w:tcPr>
            <w:tcW w:w="3742" w:type="dxa"/>
            <w:tcBorders>
              <w:top w:val="nil"/>
              <w:left w:val="nil"/>
              <w:bottom w:val="nil"/>
              <w:right w:val="nil"/>
            </w:tcBorders>
          </w:tcPr>
          <w:p w:rsidR="001672F2" w:rsidRDefault="001672F2">
            <w:pPr>
              <w:pStyle w:val="ConsPlusNormal"/>
            </w:pPr>
            <w:r>
              <w:t>Орган Федерального казначейства по месту открытия лицевого счета участника бюджетного процесса, передающего выплаты, поступления и обязательства</w:t>
            </w:r>
          </w:p>
        </w:tc>
        <w:tc>
          <w:tcPr>
            <w:tcW w:w="2438" w:type="dxa"/>
            <w:tcBorders>
              <w:top w:val="single" w:sz="4" w:space="0" w:color="auto"/>
              <w:left w:val="nil"/>
              <w:bottom w:val="single" w:sz="4" w:space="0" w:color="auto"/>
              <w:right w:val="nil"/>
            </w:tcBorders>
          </w:tcPr>
          <w:p w:rsidR="001672F2" w:rsidRDefault="001672F2">
            <w:pPr>
              <w:pStyle w:val="ConsPlusNormal"/>
            </w:pPr>
          </w:p>
        </w:tc>
        <w:tc>
          <w:tcPr>
            <w:tcW w:w="1757" w:type="dxa"/>
            <w:tcBorders>
              <w:top w:val="nil"/>
              <w:left w:val="nil"/>
              <w:bottom w:val="nil"/>
              <w:right w:val="single" w:sz="4" w:space="0" w:color="auto"/>
            </w:tcBorders>
            <w:vAlign w:val="bottom"/>
          </w:tcPr>
          <w:p w:rsidR="001672F2" w:rsidRDefault="001672F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672F2" w:rsidRDefault="001672F2">
            <w:pPr>
              <w:pStyle w:val="ConsPlusNormal"/>
            </w:pPr>
          </w:p>
        </w:tc>
      </w:tr>
      <w:tr w:rsidR="001672F2">
        <w:tblPrEx>
          <w:tblBorders>
            <w:insideH w:val="single" w:sz="4" w:space="0" w:color="auto"/>
          </w:tblBorders>
        </w:tblPrEx>
        <w:tc>
          <w:tcPr>
            <w:tcW w:w="3742" w:type="dxa"/>
            <w:vMerge w:val="restart"/>
            <w:tcBorders>
              <w:top w:val="nil"/>
              <w:left w:val="nil"/>
              <w:bottom w:val="nil"/>
              <w:right w:val="nil"/>
            </w:tcBorders>
          </w:tcPr>
          <w:p w:rsidR="001672F2" w:rsidRDefault="001672F2">
            <w:pPr>
              <w:pStyle w:val="ConsPlusNormal"/>
            </w:pPr>
            <w:r>
              <w:t>Орган Федерального казначейства по месту открытия лицевого счета участника бюджетного процесса, принимающего выплаты, поступления и обязательства</w:t>
            </w:r>
          </w:p>
        </w:tc>
        <w:tc>
          <w:tcPr>
            <w:tcW w:w="2438" w:type="dxa"/>
            <w:vMerge w:val="restart"/>
            <w:tcBorders>
              <w:top w:val="single" w:sz="4" w:space="0" w:color="auto"/>
              <w:left w:val="nil"/>
              <w:bottom w:val="single" w:sz="4" w:space="0" w:color="auto"/>
              <w:right w:val="nil"/>
            </w:tcBorders>
          </w:tcPr>
          <w:p w:rsidR="001672F2" w:rsidRDefault="001672F2">
            <w:pPr>
              <w:pStyle w:val="ConsPlusNormal"/>
            </w:pPr>
          </w:p>
        </w:tc>
        <w:tc>
          <w:tcPr>
            <w:tcW w:w="1757" w:type="dxa"/>
            <w:vMerge w:val="restart"/>
            <w:tcBorders>
              <w:top w:val="nil"/>
              <w:left w:val="nil"/>
              <w:bottom w:val="nil"/>
              <w:right w:val="single" w:sz="4" w:space="0" w:color="auto"/>
            </w:tcBorders>
            <w:vAlign w:val="bottom"/>
          </w:tcPr>
          <w:p w:rsidR="001672F2" w:rsidRDefault="001672F2">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672F2" w:rsidRDefault="001672F2">
            <w:pPr>
              <w:pStyle w:val="ConsPlusNormal"/>
            </w:pPr>
          </w:p>
        </w:tc>
      </w:tr>
      <w:tr w:rsidR="001672F2">
        <w:tblPrEx>
          <w:tblBorders>
            <w:insideH w:val="single" w:sz="4" w:space="0" w:color="auto"/>
          </w:tblBorders>
        </w:tblPrEx>
        <w:tc>
          <w:tcPr>
            <w:tcW w:w="3742" w:type="dxa"/>
            <w:vMerge/>
            <w:tcBorders>
              <w:top w:val="nil"/>
              <w:left w:val="nil"/>
              <w:bottom w:val="nil"/>
              <w:right w:val="nil"/>
            </w:tcBorders>
          </w:tcPr>
          <w:p w:rsidR="001672F2" w:rsidRDefault="001672F2"/>
        </w:tc>
        <w:tc>
          <w:tcPr>
            <w:tcW w:w="2438" w:type="dxa"/>
            <w:vMerge/>
            <w:tcBorders>
              <w:top w:val="single" w:sz="4" w:space="0" w:color="auto"/>
              <w:left w:val="nil"/>
              <w:bottom w:val="single" w:sz="4" w:space="0" w:color="auto"/>
              <w:right w:val="nil"/>
            </w:tcBorders>
          </w:tcPr>
          <w:p w:rsidR="001672F2" w:rsidRDefault="001672F2"/>
        </w:tc>
        <w:tc>
          <w:tcPr>
            <w:tcW w:w="1757" w:type="dxa"/>
            <w:vMerge/>
            <w:tcBorders>
              <w:top w:val="nil"/>
              <w:left w:val="nil"/>
              <w:bottom w:val="nil"/>
              <w:right w:val="single" w:sz="4" w:space="0" w:color="auto"/>
            </w:tcBorders>
          </w:tcPr>
          <w:p w:rsidR="001672F2" w:rsidRDefault="001672F2"/>
        </w:tc>
        <w:tc>
          <w:tcPr>
            <w:tcW w:w="1134" w:type="dxa"/>
            <w:tcBorders>
              <w:top w:val="single" w:sz="4" w:space="0" w:color="auto"/>
              <w:left w:val="single" w:sz="4" w:space="0" w:color="auto"/>
              <w:bottom w:val="single" w:sz="4" w:space="0" w:color="auto"/>
              <w:right w:val="single" w:sz="4" w:space="0" w:color="auto"/>
            </w:tcBorders>
          </w:tcPr>
          <w:p w:rsidR="001672F2" w:rsidRDefault="001672F2">
            <w:pPr>
              <w:pStyle w:val="ConsPlusNormal"/>
            </w:pPr>
          </w:p>
        </w:tc>
      </w:tr>
      <w:tr w:rsidR="001672F2">
        <w:tc>
          <w:tcPr>
            <w:tcW w:w="3742" w:type="dxa"/>
            <w:tcBorders>
              <w:top w:val="nil"/>
              <w:left w:val="nil"/>
              <w:bottom w:val="nil"/>
              <w:right w:val="nil"/>
            </w:tcBorders>
          </w:tcPr>
          <w:p w:rsidR="001672F2" w:rsidRDefault="001672F2">
            <w:pPr>
              <w:pStyle w:val="ConsPlusNormal"/>
            </w:pPr>
            <w:r>
              <w:t>Единица измерения: руб.</w:t>
            </w:r>
          </w:p>
        </w:tc>
        <w:tc>
          <w:tcPr>
            <w:tcW w:w="2438" w:type="dxa"/>
            <w:tcBorders>
              <w:top w:val="single" w:sz="4" w:space="0" w:color="auto"/>
              <w:left w:val="nil"/>
              <w:bottom w:val="nil"/>
              <w:right w:val="nil"/>
            </w:tcBorders>
          </w:tcPr>
          <w:p w:rsidR="001672F2" w:rsidRDefault="001672F2">
            <w:pPr>
              <w:pStyle w:val="ConsPlusNormal"/>
            </w:pPr>
          </w:p>
        </w:tc>
        <w:tc>
          <w:tcPr>
            <w:tcW w:w="1757" w:type="dxa"/>
            <w:tcBorders>
              <w:top w:val="nil"/>
              <w:left w:val="nil"/>
              <w:bottom w:val="nil"/>
              <w:right w:val="single" w:sz="4" w:space="0" w:color="auto"/>
            </w:tcBorders>
            <w:vAlign w:val="bottom"/>
          </w:tcPr>
          <w:p w:rsidR="001672F2" w:rsidRDefault="001672F2">
            <w:pPr>
              <w:pStyle w:val="ConsPlusNormal"/>
              <w:jc w:val="right"/>
            </w:pPr>
            <w:r>
              <w:t xml:space="preserve">по </w:t>
            </w:r>
            <w:hyperlink r:id="rId240"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tcPr>
          <w:p w:rsidR="001672F2" w:rsidRDefault="001672F2">
            <w:pPr>
              <w:pStyle w:val="ConsPlusNormal"/>
              <w:jc w:val="center"/>
            </w:pPr>
            <w:r>
              <w:t>383</w:t>
            </w:r>
          </w:p>
        </w:tc>
      </w:tr>
      <w:tr w:rsidR="001672F2">
        <w:tblPrEx>
          <w:tblBorders>
            <w:right w:val="nil"/>
          </w:tblBorders>
        </w:tblPrEx>
        <w:tc>
          <w:tcPr>
            <w:tcW w:w="3742" w:type="dxa"/>
            <w:tcBorders>
              <w:top w:val="nil"/>
              <w:left w:val="nil"/>
              <w:bottom w:val="nil"/>
              <w:right w:val="nil"/>
            </w:tcBorders>
          </w:tcPr>
          <w:p w:rsidR="001672F2" w:rsidRDefault="001672F2">
            <w:pPr>
              <w:pStyle w:val="ConsPlusNormal"/>
            </w:pPr>
            <w:r>
              <w:t>Основание для передачи выплат, поступлений и обязательств</w:t>
            </w:r>
          </w:p>
        </w:tc>
        <w:tc>
          <w:tcPr>
            <w:tcW w:w="2438" w:type="dxa"/>
            <w:tcBorders>
              <w:top w:val="nil"/>
              <w:left w:val="nil"/>
              <w:bottom w:val="single" w:sz="4" w:space="0" w:color="auto"/>
              <w:right w:val="nil"/>
            </w:tcBorders>
            <w:vAlign w:val="bottom"/>
          </w:tcPr>
          <w:p w:rsidR="001672F2" w:rsidRDefault="001672F2">
            <w:pPr>
              <w:pStyle w:val="ConsPlusNormal"/>
            </w:pPr>
          </w:p>
        </w:tc>
        <w:tc>
          <w:tcPr>
            <w:tcW w:w="1757" w:type="dxa"/>
            <w:tcBorders>
              <w:top w:val="nil"/>
              <w:left w:val="nil"/>
              <w:bottom w:val="nil"/>
              <w:right w:val="nil"/>
            </w:tcBorders>
          </w:tcPr>
          <w:p w:rsidR="001672F2" w:rsidRDefault="001672F2">
            <w:pPr>
              <w:pStyle w:val="ConsPlusNormal"/>
            </w:pPr>
          </w:p>
        </w:tc>
        <w:tc>
          <w:tcPr>
            <w:tcW w:w="1134" w:type="dxa"/>
            <w:tcBorders>
              <w:top w:val="single" w:sz="4" w:space="0" w:color="auto"/>
              <w:left w:val="nil"/>
              <w:bottom w:val="nil"/>
              <w:right w:val="nil"/>
            </w:tcBorders>
          </w:tcPr>
          <w:p w:rsidR="001672F2" w:rsidRDefault="001672F2">
            <w:pPr>
              <w:pStyle w:val="ConsPlusNormal"/>
            </w:pPr>
          </w:p>
        </w:tc>
      </w:tr>
    </w:tbl>
    <w:p w:rsidR="001672F2" w:rsidRDefault="001672F2">
      <w:pPr>
        <w:pStyle w:val="ConsPlusNormal"/>
        <w:jc w:val="both"/>
      </w:pPr>
    </w:p>
    <w:p w:rsidR="001672F2" w:rsidRDefault="001672F2">
      <w:pPr>
        <w:pStyle w:val="ConsPlusNormal"/>
        <w:jc w:val="center"/>
        <w:outlineLvl w:val="2"/>
      </w:pPr>
      <w:r>
        <w:t>1. Бюджетные средства</w:t>
      </w:r>
    </w:p>
    <w:p w:rsidR="001672F2" w:rsidRDefault="001672F2">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70"/>
        <w:gridCol w:w="1560"/>
        <w:gridCol w:w="1134"/>
        <w:gridCol w:w="1474"/>
        <w:gridCol w:w="1077"/>
        <w:gridCol w:w="794"/>
        <w:gridCol w:w="624"/>
        <w:gridCol w:w="794"/>
      </w:tblGrid>
      <w:tr w:rsidR="001672F2">
        <w:tc>
          <w:tcPr>
            <w:tcW w:w="3130" w:type="dxa"/>
            <w:gridSpan w:val="2"/>
            <w:tcBorders>
              <w:left w:val="nil"/>
            </w:tcBorders>
          </w:tcPr>
          <w:p w:rsidR="001672F2" w:rsidRDefault="001672F2">
            <w:pPr>
              <w:pStyle w:val="ConsPlusNormal"/>
              <w:jc w:val="center"/>
            </w:pPr>
            <w:r>
              <w:lastRenderedPageBreak/>
              <w:t>Код по БК</w:t>
            </w:r>
          </w:p>
        </w:tc>
        <w:tc>
          <w:tcPr>
            <w:tcW w:w="1134" w:type="dxa"/>
            <w:vMerge w:val="restart"/>
          </w:tcPr>
          <w:p w:rsidR="001672F2" w:rsidRDefault="001672F2">
            <w:pPr>
              <w:pStyle w:val="ConsPlusNormal"/>
              <w:jc w:val="center"/>
            </w:pPr>
            <w:r>
              <w:t>Код объекта капитальных вложений</w:t>
            </w:r>
          </w:p>
        </w:tc>
        <w:tc>
          <w:tcPr>
            <w:tcW w:w="1474" w:type="dxa"/>
            <w:vMerge w:val="restart"/>
          </w:tcPr>
          <w:p w:rsidR="001672F2" w:rsidRDefault="001672F2">
            <w:pPr>
              <w:pStyle w:val="ConsPlusNormal"/>
              <w:jc w:val="center"/>
            </w:pPr>
            <w:r>
              <w:t>Наименование вида средств для исполнения обязательства</w:t>
            </w:r>
          </w:p>
        </w:tc>
        <w:tc>
          <w:tcPr>
            <w:tcW w:w="1077" w:type="dxa"/>
            <w:vMerge w:val="restart"/>
          </w:tcPr>
          <w:p w:rsidR="001672F2" w:rsidRDefault="001672F2">
            <w:pPr>
              <w:pStyle w:val="ConsPlusNormal"/>
              <w:jc w:val="center"/>
            </w:pPr>
            <w:r>
              <w:t>Остаток на начало года</w:t>
            </w:r>
          </w:p>
        </w:tc>
        <w:tc>
          <w:tcPr>
            <w:tcW w:w="794" w:type="dxa"/>
            <w:vMerge w:val="restart"/>
          </w:tcPr>
          <w:p w:rsidR="001672F2" w:rsidRDefault="001672F2">
            <w:pPr>
              <w:pStyle w:val="ConsPlusNormal"/>
              <w:jc w:val="center"/>
            </w:pPr>
            <w:r>
              <w:t>Поступления</w:t>
            </w:r>
          </w:p>
        </w:tc>
        <w:tc>
          <w:tcPr>
            <w:tcW w:w="624" w:type="dxa"/>
            <w:vMerge w:val="restart"/>
          </w:tcPr>
          <w:p w:rsidR="001672F2" w:rsidRDefault="001672F2">
            <w:pPr>
              <w:pStyle w:val="ConsPlusNormal"/>
              <w:jc w:val="center"/>
            </w:pPr>
            <w:r>
              <w:t>Выплаты</w:t>
            </w:r>
          </w:p>
        </w:tc>
        <w:tc>
          <w:tcPr>
            <w:tcW w:w="794" w:type="dxa"/>
            <w:vMerge w:val="restart"/>
            <w:tcBorders>
              <w:right w:val="nil"/>
            </w:tcBorders>
          </w:tcPr>
          <w:p w:rsidR="001672F2" w:rsidRDefault="001672F2">
            <w:pPr>
              <w:pStyle w:val="ConsPlusNormal"/>
              <w:jc w:val="center"/>
            </w:pPr>
            <w:r>
              <w:t>Примечание</w:t>
            </w:r>
          </w:p>
        </w:tc>
      </w:tr>
      <w:tr w:rsidR="001672F2">
        <w:tblPrEx>
          <w:tblBorders>
            <w:left w:val="single" w:sz="4" w:space="0" w:color="auto"/>
          </w:tblBorders>
        </w:tblPrEx>
        <w:tc>
          <w:tcPr>
            <w:tcW w:w="1570" w:type="dxa"/>
          </w:tcPr>
          <w:p w:rsidR="001672F2" w:rsidRDefault="001672F2">
            <w:pPr>
              <w:pStyle w:val="ConsPlusNormal"/>
              <w:jc w:val="center"/>
            </w:pPr>
            <w:r>
              <w:t>передающего участника бюджетного процесса</w:t>
            </w:r>
          </w:p>
        </w:tc>
        <w:tc>
          <w:tcPr>
            <w:tcW w:w="1560" w:type="dxa"/>
          </w:tcPr>
          <w:p w:rsidR="001672F2" w:rsidRDefault="001672F2">
            <w:pPr>
              <w:pStyle w:val="ConsPlusNormal"/>
              <w:jc w:val="center"/>
            </w:pPr>
            <w:r>
              <w:t>принимающего участника бюджетного процесса</w:t>
            </w:r>
          </w:p>
        </w:tc>
        <w:tc>
          <w:tcPr>
            <w:tcW w:w="1134" w:type="dxa"/>
            <w:vMerge/>
          </w:tcPr>
          <w:p w:rsidR="001672F2" w:rsidRDefault="001672F2"/>
        </w:tc>
        <w:tc>
          <w:tcPr>
            <w:tcW w:w="1474" w:type="dxa"/>
            <w:vMerge/>
          </w:tcPr>
          <w:p w:rsidR="001672F2" w:rsidRDefault="001672F2"/>
        </w:tc>
        <w:tc>
          <w:tcPr>
            <w:tcW w:w="1077" w:type="dxa"/>
            <w:vMerge/>
          </w:tcPr>
          <w:p w:rsidR="001672F2" w:rsidRDefault="001672F2"/>
        </w:tc>
        <w:tc>
          <w:tcPr>
            <w:tcW w:w="794" w:type="dxa"/>
            <w:vMerge/>
          </w:tcPr>
          <w:p w:rsidR="001672F2" w:rsidRDefault="001672F2"/>
        </w:tc>
        <w:tc>
          <w:tcPr>
            <w:tcW w:w="624" w:type="dxa"/>
            <w:vMerge/>
          </w:tcPr>
          <w:p w:rsidR="001672F2" w:rsidRDefault="001672F2"/>
        </w:tc>
        <w:tc>
          <w:tcPr>
            <w:tcW w:w="794" w:type="dxa"/>
            <w:vMerge/>
            <w:tcBorders>
              <w:right w:val="nil"/>
            </w:tcBorders>
          </w:tcPr>
          <w:p w:rsidR="001672F2" w:rsidRDefault="001672F2"/>
        </w:tc>
      </w:tr>
      <w:tr w:rsidR="001672F2">
        <w:tblPrEx>
          <w:tblBorders>
            <w:left w:val="single" w:sz="4" w:space="0" w:color="auto"/>
          </w:tblBorders>
        </w:tblPrEx>
        <w:tc>
          <w:tcPr>
            <w:tcW w:w="1570" w:type="dxa"/>
          </w:tcPr>
          <w:p w:rsidR="001672F2" w:rsidRDefault="001672F2">
            <w:pPr>
              <w:pStyle w:val="ConsPlusNormal"/>
              <w:jc w:val="center"/>
            </w:pPr>
            <w:r>
              <w:t>1</w:t>
            </w:r>
          </w:p>
        </w:tc>
        <w:tc>
          <w:tcPr>
            <w:tcW w:w="1560" w:type="dxa"/>
          </w:tcPr>
          <w:p w:rsidR="001672F2" w:rsidRDefault="001672F2">
            <w:pPr>
              <w:pStyle w:val="ConsPlusNormal"/>
              <w:jc w:val="center"/>
            </w:pPr>
            <w:r>
              <w:t>2</w:t>
            </w:r>
          </w:p>
        </w:tc>
        <w:tc>
          <w:tcPr>
            <w:tcW w:w="1134" w:type="dxa"/>
          </w:tcPr>
          <w:p w:rsidR="001672F2" w:rsidRDefault="001672F2">
            <w:pPr>
              <w:pStyle w:val="ConsPlusNormal"/>
              <w:jc w:val="center"/>
            </w:pPr>
            <w:bookmarkStart w:id="98" w:name="P1838"/>
            <w:bookmarkEnd w:id="98"/>
            <w:r>
              <w:t>3</w:t>
            </w:r>
          </w:p>
        </w:tc>
        <w:tc>
          <w:tcPr>
            <w:tcW w:w="1474" w:type="dxa"/>
          </w:tcPr>
          <w:p w:rsidR="001672F2" w:rsidRDefault="001672F2">
            <w:pPr>
              <w:pStyle w:val="ConsPlusNormal"/>
              <w:jc w:val="center"/>
            </w:pPr>
            <w:bookmarkStart w:id="99" w:name="P1839"/>
            <w:bookmarkEnd w:id="99"/>
            <w:r>
              <w:t>4</w:t>
            </w:r>
          </w:p>
        </w:tc>
        <w:tc>
          <w:tcPr>
            <w:tcW w:w="1077" w:type="dxa"/>
          </w:tcPr>
          <w:p w:rsidR="001672F2" w:rsidRDefault="001672F2">
            <w:pPr>
              <w:pStyle w:val="ConsPlusNormal"/>
              <w:jc w:val="center"/>
            </w:pPr>
            <w:bookmarkStart w:id="100" w:name="P1840"/>
            <w:bookmarkEnd w:id="100"/>
            <w:r>
              <w:t>5</w:t>
            </w:r>
          </w:p>
        </w:tc>
        <w:tc>
          <w:tcPr>
            <w:tcW w:w="794" w:type="dxa"/>
          </w:tcPr>
          <w:p w:rsidR="001672F2" w:rsidRDefault="001672F2">
            <w:pPr>
              <w:pStyle w:val="ConsPlusNormal"/>
              <w:jc w:val="center"/>
            </w:pPr>
            <w:bookmarkStart w:id="101" w:name="P1841"/>
            <w:bookmarkEnd w:id="101"/>
            <w:r>
              <w:t>6</w:t>
            </w:r>
          </w:p>
        </w:tc>
        <w:tc>
          <w:tcPr>
            <w:tcW w:w="624" w:type="dxa"/>
          </w:tcPr>
          <w:p w:rsidR="001672F2" w:rsidRDefault="001672F2">
            <w:pPr>
              <w:pStyle w:val="ConsPlusNormal"/>
              <w:jc w:val="center"/>
            </w:pPr>
            <w:bookmarkStart w:id="102" w:name="P1842"/>
            <w:bookmarkEnd w:id="102"/>
            <w:r>
              <w:t>7</w:t>
            </w:r>
          </w:p>
        </w:tc>
        <w:tc>
          <w:tcPr>
            <w:tcW w:w="794" w:type="dxa"/>
            <w:tcBorders>
              <w:right w:val="nil"/>
            </w:tcBorders>
          </w:tcPr>
          <w:p w:rsidR="001672F2" w:rsidRDefault="001672F2">
            <w:pPr>
              <w:pStyle w:val="ConsPlusNormal"/>
              <w:jc w:val="center"/>
            </w:pPr>
            <w:bookmarkStart w:id="103" w:name="P1843"/>
            <w:bookmarkEnd w:id="103"/>
            <w:r>
              <w:t>8</w:t>
            </w:r>
          </w:p>
        </w:tc>
      </w:tr>
      <w:tr w:rsidR="001672F2">
        <w:tblPrEx>
          <w:tblBorders>
            <w:left w:val="single" w:sz="4" w:space="0" w:color="auto"/>
            <w:right w:val="single" w:sz="4" w:space="0" w:color="auto"/>
          </w:tblBorders>
        </w:tblPrEx>
        <w:tc>
          <w:tcPr>
            <w:tcW w:w="3130" w:type="dxa"/>
            <w:gridSpan w:val="2"/>
          </w:tcPr>
          <w:p w:rsidR="001672F2" w:rsidRDefault="001672F2">
            <w:pPr>
              <w:pStyle w:val="ConsPlusNormal"/>
            </w:pPr>
          </w:p>
        </w:tc>
        <w:tc>
          <w:tcPr>
            <w:tcW w:w="1134" w:type="dxa"/>
          </w:tcPr>
          <w:p w:rsidR="001672F2" w:rsidRDefault="001672F2">
            <w:pPr>
              <w:pStyle w:val="ConsPlusNormal"/>
            </w:pPr>
          </w:p>
        </w:tc>
        <w:tc>
          <w:tcPr>
            <w:tcW w:w="1474" w:type="dxa"/>
          </w:tcPr>
          <w:p w:rsidR="001672F2" w:rsidRDefault="001672F2">
            <w:pPr>
              <w:pStyle w:val="ConsPlusNormal"/>
            </w:pPr>
          </w:p>
        </w:tc>
        <w:tc>
          <w:tcPr>
            <w:tcW w:w="1077" w:type="dxa"/>
          </w:tcPr>
          <w:p w:rsidR="001672F2" w:rsidRDefault="001672F2">
            <w:pPr>
              <w:pStyle w:val="ConsPlusNormal"/>
            </w:pPr>
          </w:p>
        </w:tc>
        <w:tc>
          <w:tcPr>
            <w:tcW w:w="794" w:type="dxa"/>
          </w:tcPr>
          <w:p w:rsidR="001672F2" w:rsidRDefault="001672F2">
            <w:pPr>
              <w:pStyle w:val="ConsPlusNormal"/>
            </w:pPr>
          </w:p>
        </w:tc>
        <w:tc>
          <w:tcPr>
            <w:tcW w:w="624" w:type="dxa"/>
          </w:tcPr>
          <w:p w:rsidR="001672F2" w:rsidRDefault="001672F2">
            <w:pPr>
              <w:pStyle w:val="ConsPlusNormal"/>
            </w:pPr>
          </w:p>
        </w:tc>
        <w:tc>
          <w:tcPr>
            <w:tcW w:w="794" w:type="dxa"/>
          </w:tcPr>
          <w:p w:rsidR="001672F2" w:rsidRDefault="001672F2">
            <w:pPr>
              <w:pStyle w:val="ConsPlusNormal"/>
            </w:pPr>
          </w:p>
        </w:tc>
      </w:tr>
      <w:tr w:rsidR="001672F2">
        <w:tblPrEx>
          <w:tblBorders>
            <w:left w:val="single" w:sz="4" w:space="0" w:color="auto"/>
            <w:right w:val="single" w:sz="4" w:space="0" w:color="auto"/>
          </w:tblBorders>
        </w:tblPrEx>
        <w:tc>
          <w:tcPr>
            <w:tcW w:w="3130" w:type="dxa"/>
            <w:gridSpan w:val="2"/>
          </w:tcPr>
          <w:p w:rsidR="001672F2" w:rsidRDefault="001672F2">
            <w:pPr>
              <w:pStyle w:val="ConsPlusNormal"/>
            </w:pPr>
          </w:p>
        </w:tc>
        <w:tc>
          <w:tcPr>
            <w:tcW w:w="1134" w:type="dxa"/>
          </w:tcPr>
          <w:p w:rsidR="001672F2" w:rsidRDefault="001672F2">
            <w:pPr>
              <w:pStyle w:val="ConsPlusNormal"/>
            </w:pPr>
          </w:p>
        </w:tc>
        <w:tc>
          <w:tcPr>
            <w:tcW w:w="1474" w:type="dxa"/>
          </w:tcPr>
          <w:p w:rsidR="001672F2" w:rsidRDefault="001672F2">
            <w:pPr>
              <w:pStyle w:val="ConsPlusNormal"/>
            </w:pPr>
          </w:p>
        </w:tc>
        <w:tc>
          <w:tcPr>
            <w:tcW w:w="1077" w:type="dxa"/>
          </w:tcPr>
          <w:p w:rsidR="001672F2" w:rsidRDefault="001672F2">
            <w:pPr>
              <w:pStyle w:val="ConsPlusNormal"/>
            </w:pPr>
          </w:p>
        </w:tc>
        <w:tc>
          <w:tcPr>
            <w:tcW w:w="794" w:type="dxa"/>
          </w:tcPr>
          <w:p w:rsidR="001672F2" w:rsidRDefault="001672F2">
            <w:pPr>
              <w:pStyle w:val="ConsPlusNormal"/>
            </w:pPr>
          </w:p>
        </w:tc>
        <w:tc>
          <w:tcPr>
            <w:tcW w:w="624" w:type="dxa"/>
          </w:tcPr>
          <w:p w:rsidR="001672F2" w:rsidRDefault="001672F2">
            <w:pPr>
              <w:pStyle w:val="ConsPlusNormal"/>
            </w:pPr>
          </w:p>
        </w:tc>
        <w:tc>
          <w:tcPr>
            <w:tcW w:w="794" w:type="dxa"/>
          </w:tcPr>
          <w:p w:rsidR="001672F2" w:rsidRDefault="001672F2">
            <w:pPr>
              <w:pStyle w:val="ConsPlusNormal"/>
            </w:pPr>
          </w:p>
        </w:tc>
      </w:tr>
      <w:tr w:rsidR="001672F2">
        <w:tc>
          <w:tcPr>
            <w:tcW w:w="5738" w:type="dxa"/>
            <w:gridSpan w:val="4"/>
            <w:tcBorders>
              <w:left w:val="nil"/>
              <w:bottom w:val="nil"/>
            </w:tcBorders>
            <w:vAlign w:val="bottom"/>
          </w:tcPr>
          <w:p w:rsidR="001672F2" w:rsidRDefault="001672F2">
            <w:pPr>
              <w:pStyle w:val="ConsPlusNormal"/>
              <w:jc w:val="right"/>
            </w:pPr>
            <w:r>
              <w:t>Итого по виду средств</w:t>
            </w:r>
          </w:p>
        </w:tc>
        <w:tc>
          <w:tcPr>
            <w:tcW w:w="1077" w:type="dxa"/>
          </w:tcPr>
          <w:p w:rsidR="001672F2" w:rsidRDefault="001672F2">
            <w:pPr>
              <w:pStyle w:val="ConsPlusNormal"/>
            </w:pPr>
          </w:p>
        </w:tc>
        <w:tc>
          <w:tcPr>
            <w:tcW w:w="794" w:type="dxa"/>
          </w:tcPr>
          <w:p w:rsidR="001672F2" w:rsidRDefault="001672F2">
            <w:pPr>
              <w:pStyle w:val="ConsPlusNormal"/>
            </w:pPr>
          </w:p>
        </w:tc>
        <w:tc>
          <w:tcPr>
            <w:tcW w:w="624" w:type="dxa"/>
          </w:tcPr>
          <w:p w:rsidR="001672F2" w:rsidRDefault="001672F2">
            <w:pPr>
              <w:pStyle w:val="ConsPlusNormal"/>
            </w:pPr>
          </w:p>
        </w:tc>
        <w:tc>
          <w:tcPr>
            <w:tcW w:w="794" w:type="dxa"/>
            <w:vMerge w:val="restart"/>
            <w:tcBorders>
              <w:bottom w:val="nil"/>
              <w:right w:val="nil"/>
            </w:tcBorders>
          </w:tcPr>
          <w:p w:rsidR="001672F2" w:rsidRDefault="001672F2">
            <w:pPr>
              <w:pStyle w:val="ConsPlusNormal"/>
            </w:pPr>
          </w:p>
        </w:tc>
      </w:tr>
      <w:tr w:rsidR="001672F2">
        <w:tc>
          <w:tcPr>
            <w:tcW w:w="5738" w:type="dxa"/>
            <w:gridSpan w:val="4"/>
            <w:tcBorders>
              <w:top w:val="nil"/>
              <w:left w:val="nil"/>
              <w:bottom w:val="nil"/>
            </w:tcBorders>
          </w:tcPr>
          <w:p w:rsidR="001672F2" w:rsidRDefault="001672F2">
            <w:pPr>
              <w:pStyle w:val="ConsPlusNormal"/>
              <w:jc w:val="right"/>
            </w:pPr>
            <w:r>
              <w:t>Всего</w:t>
            </w:r>
          </w:p>
        </w:tc>
        <w:tc>
          <w:tcPr>
            <w:tcW w:w="1077" w:type="dxa"/>
          </w:tcPr>
          <w:p w:rsidR="001672F2" w:rsidRDefault="001672F2">
            <w:pPr>
              <w:pStyle w:val="ConsPlusNormal"/>
            </w:pPr>
          </w:p>
        </w:tc>
        <w:tc>
          <w:tcPr>
            <w:tcW w:w="794" w:type="dxa"/>
          </w:tcPr>
          <w:p w:rsidR="001672F2" w:rsidRDefault="001672F2">
            <w:pPr>
              <w:pStyle w:val="ConsPlusNormal"/>
            </w:pPr>
          </w:p>
        </w:tc>
        <w:tc>
          <w:tcPr>
            <w:tcW w:w="624" w:type="dxa"/>
          </w:tcPr>
          <w:p w:rsidR="001672F2" w:rsidRDefault="001672F2">
            <w:pPr>
              <w:pStyle w:val="ConsPlusNormal"/>
            </w:pPr>
          </w:p>
        </w:tc>
        <w:tc>
          <w:tcPr>
            <w:tcW w:w="794" w:type="dxa"/>
            <w:vMerge/>
            <w:tcBorders>
              <w:bottom w:val="nil"/>
              <w:right w:val="nil"/>
            </w:tcBorders>
          </w:tcPr>
          <w:p w:rsidR="001672F2" w:rsidRDefault="001672F2"/>
        </w:tc>
      </w:tr>
    </w:tbl>
    <w:p w:rsidR="001672F2" w:rsidRDefault="001672F2">
      <w:pPr>
        <w:pStyle w:val="ConsPlusNormal"/>
        <w:jc w:val="both"/>
      </w:pPr>
    </w:p>
    <w:p w:rsidR="001672F2" w:rsidRDefault="001672F2">
      <w:pPr>
        <w:pStyle w:val="ConsPlusNormal"/>
        <w:jc w:val="center"/>
        <w:outlineLvl w:val="2"/>
      </w:pPr>
      <w:r>
        <w:t>2. Средства, поступившие во временное распоряжение</w:t>
      </w:r>
    </w:p>
    <w:p w:rsidR="001672F2" w:rsidRDefault="001672F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2608"/>
        <w:gridCol w:w="2576"/>
      </w:tblGrid>
      <w:tr w:rsidR="001672F2">
        <w:tc>
          <w:tcPr>
            <w:tcW w:w="3855" w:type="dxa"/>
            <w:tcBorders>
              <w:left w:val="nil"/>
            </w:tcBorders>
          </w:tcPr>
          <w:p w:rsidR="001672F2" w:rsidRDefault="001672F2">
            <w:pPr>
              <w:pStyle w:val="ConsPlusNormal"/>
              <w:jc w:val="center"/>
            </w:pPr>
            <w:r>
              <w:t>Остаток средств на начало года</w:t>
            </w:r>
          </w:p>
        </w:tc>
        <w:tc>
          <w:tcPr>
            <w:tcW w:w="2608" w:type="dxa"/>
          </w:tcPr>
          <w:p w:rsidR="001672F2" w:rsidRDefault="001672F2">
            <w:pPr>
              <w:pStyle w:val="ConsPlusNormal"/>
              <w:jc w:val="center"/>
            </w:pPr>
            <w:r>
              <w:t>Поступления</w:t>
            </w:r>
          </w:p>
        </w:tc>
        <w:tc>
          <w:tcPr>
            <w:tcW w:w="2576" w:type="dxa"/>
            <w:tcBorders>
              <w:right w:val="nil"/>
            </w:tcBorders>
          </w:tcPr>
          <w:p w:rsidR="001672F2" w:rsidRDefault="001672F2">
            <w:pPr>
              <w:pStyle w:val="ConsPlusNormal"/>
              <w:jc w:val="center"/>
            </w:pPr>
            <w:r>
              <w:t>Выплаты</w:t>
            </w:r>
          </w:p>
        </w:tc>
      </w:tr>
      <w:tr w:rsidR="001672F2">
        <w:tblPrEx>
          <w:tblBorders>
            <w:left w:val="single" w:sz="4" w:space="0" w:color="auto"/>
            <w:right w:val="single" w:sz="4" w:space="0" w:color="auto"/>
          </w:tblBorders>
        </w:tblPrEx>
        <w:tc>
          <w:tcPr>
            <w:tcW w:w="3855" w:type="dxa"/>
          </w:tcPr>
          <w:p w:rsidR="001672F2" w:rsidRDefault="001672F2">
            <w:pPr>
              <w:pStyle w:val="ConsPlusNormal"/>
              <w:jc w:val="center"/>
            </w:pPr>
            <w:r>
              <w:t>1</w:t>
            </w:r>
          </w:p>
        </w:tc>
        <w:tc>
          <w:tcPr>
            <w:tcW w:w="2608" w:type="dxa"/>
          </w:tcPr>
          <w:p w:rsidR="001672F2" w:rsidRDefault="001672F2">
            <w:pPr>
              <w:pStyle w:val="ConsPlusNormal"/>
              <w:jc w:val="center"/>
            </w:pPr>
            <w:r>
              <w:t>2</w:t>
            </w:r>
          </w:p>
        </w:tc>
        <w:tc>
          <w:tcPr>
            <w:tcW w:w="2576" w:type="dxa"/>
          </w:tcPr>
          <w:p w:rsidR="001672F2" w:rsidRDefault="001672F2">
            <w:pPr>
              <w:pStyle w:val="ConsPlusNormal"/>
              <w:jc w:val="center"/>
            </w:pPr>
            <w:r>
              <w:t>3</w:t>
            </w:r>
          </w:p>
        </w:tc>
      </w:tr>
      <w:tr w:rsidR="001672F2">
        <w:tc>
          <w:tcPr>
            <w:tcW w:w="3855" w:type="dxa"/>
            <w:tcBorders>
              <w:left w:val="nil"/>
            </w:tcBorders>
            <w:vAlign w:val="bottom"/>
          </w:tcPr>
          <w:p w:rsidR="001672F2" w:rsidRDefault="001672F2">
            <w:pPr>
              <w:pStyle w:val="ConsPlusNormal"/>
            </w:pPr>
          </w:p>
        </w:tc>
        <w:tc>
          <w:tcPr>
            <w:tcW w:w="2608" w:type="dxa"/>
          </w:tcPr>
          <w:p w:rsidR="001672F2" w:rsidRDefault="001672F2">
            <w:pPr>
              <w:pStyle w:val="ConsPlusNormal"/>
            </w:pPr>
          </w:p>
        </w:tc>
        <w:tc>
          <w:tcPr>
            <w:tcW w:w="2576" w:type="dxa"/>
            <w:tcBorders>
              <w:right w:val="nil"/>
            </w:tcBorders>
          </w:tcPr>
          <w:p w:rsidR="001672F2" w:rsidRDefault="001672F2">
            <w:pPr>
              <w:pStyle w:val="ConsPlusNormal"/>
            </w:pPr>
          </w:p>
        </w:tc>
      </w:tr>
    </w:tbl>
    <w:p w:rsidR="001672F2" w:rsidRDefault="001672F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2098"/>
        <w:gridCol w:w="340"/>
        <w:gridCol w:w="1133"/>
      </w:tblGrid>
      <w:tr w:rsidR="001672F2">
        <w:tc>
          <w:tcPr>
            <w:tcW w:w="5499" w:type="dxa"/>
            <w:tcBorders>
              <w:top w:val="nil"/>
              <w:left w:val="nil"/>
              <w:bottom w:val="nil"/>
              <w:right w:val="nil"/>
            </w:tcBorders>
          </w:tcPr>
          <w:p w:rsidR="001672F2" w:rsidRDefault="001672F2">
            <w:pPr>
              <w:pStyle w:val="ConsPlusNormal"/>
            </w:pPr>
          </w:p>
        </w:tc>
        <w:tc>
          <w:tcPr>
            <w:tcW w:w="2098" w:type="dxa"/>
            <w:tcBorders>
              <w:top w:val="nil"/>
              <w:left w:val="nil"/>
              <w:bottom w:val="nil"/>
              <w:right w:val="nil"/>
            </w:tcBorders>
          </w:tcPr>
          <w:p w:rsidR="001672F2" w:rsidRDefault="001672F2">
            <w:pPr>
              <w:pStyle w:val="ConsPlusNormal"/>
              <w:jc w:val="right"/>
            </w:pPr>
            <w:r>
              <w:t>Номер страницы</w:t>
            </w:r>
          </w:p>
        </w:tc>
        <w:tc>
          <w:tcPr>
            <w:tcW w:w="340" w:type="dxa"/>
            <w:tcBorders>
              <w:top w:val="nil"/>
              <w:left w:val="nil"/>
              <w:bottom w:val="nil"/>
              <w:right w:val="nil"/>
            </w:tcBorders>
          </w:tcPr>
          <w:p w:rsidR="001672F2" w:rsidRDefault="001672F2">
            <w:pPr>
              <w:pStyle w:val="ConsPlusNormal"/>
            </w:pPr>
          </w:p>
        </w:tc>
        <w:tc>
          <w:tcPr>
            <w:tcW w:w="1133" w:type="dxa"/>
            <w:tcBorders>
              <w:top w:val="nil"/>
              <w:left w:val="nil"/>
              <w:bottom w:val="single" w:sz="4" w:space="0" w:color="auto"/>
              <w:right w:val="nil"/>
            </w:tcBorders>
          </w:tcPr>
          <w:p w:rsidR="001672F2" w:rsidRDefault="001672F2">
            <w:pPr>
              <w:pStyle w:val="ConsPlusNormal"/>
            </w:pPr>
          </w:p>
        </w:tc>
      </w:tr>
      <w:tr w:rsidR="001672F2">
        <w:tc>
          <w:tcPr>
            <w:tcW w:w="5499" w:type="dxa"/>
            <w:tcBorders>
              <w:top w:val="nil"/>
              <w:left w:val="nil"/>
              <w:bottom w:val="nil"/>
              <w:right w:val="nil"/>
            </w:tcBorders>
          </w:tcPr>
          <w:p w:rsidR="001672F2" w:rsidRDefault="001672F2">
            <w:pPr>
              <w:pStyle w:val="ConsPlusNormal"/>
            </w:pPr>
          </w:p>
        </w:tc>
        <w:tc>
          <w:tcPr>
            <w:tcW w:w="2098" w:type="dxa"/>
            <w:tcBorders>
              <w:top w:val="nil"/>
              <w:left w:val="nil"/>
              <w:bottom w:val="nil"/>
              <w:right w:val="nil"/>
            </w:tcBorders>
          </w:tcPr>
          <w:p w:rsidR="001672F2" w:rsidRDefault="001672F2">
            <w:pPr>
              <w:pStyle w:val="ConsPlusNormal"/>
              <w:jc w:val="right"/>
            </w:pPr>
            <w:r>
              <w:t>Всего страниц</w:t>
            </w:r>
          </w:p>
        </w:tc>
        <w:tc>
          <w:tcPr>
            <w:tcW w:w="340" w:type="dxa"/>
            <w:tcBorders>
              <w:top w:val="nil"/>
              <w:left w:val="nil"/>
              <w:bottom w:val="nil"/>
              <w:right w:val="nil"/>
            </w:tcBorders>
          </w:tcPr>
          <w:p w:rsidR="001672F2" w:rsidRDefault="001672F2">
            <w:pPr>
              <w:pStyle w:val="ConsPlusNormal"/>
            </w:pPr>
          </w:p>
        </w:tc>
        <w:tc>
          <w:tcPr>
            <w:tcW w:w="1133" w:type="dxa"/>
            <w:tcBorders>
              <w:top w:val="single" w:sz="4" w:space="0" w:color="auto"/>
              <w:left w:val="nil"/>
              <w:bottom w:val="single" w:sz="4" w:space="0" w:color="auto"/>
              <w:right w:val="nil"/>
            </w:tcBorders>
          </w:tcPr>
          <w:p w:rsidR="001672F2" w:rsidRDefault="001672F2">
            <w:pPr>
              <w:pStyle w:val="ConsPlusNormal"/>
            </w:pPr>
          </w:p>
        </w:tc>
      </w:tr>
    </w:tbl>
    <w:p w:rsidR="001672F2" w:rsidRDefault="001672F2">
      <w:pPr>
        <w:pStyle w:val="ConsPlusNormal"/>
        <w:jc w:val="both"/>
      </w:pPr>
    </w:p>
    <w:p w:rsidR="001672F2" w:rsidRDefault="001672F2">
      <w:pPr>
        <w:pStyle w:val="ConsPlusNormal"/>
        <w:jc w:val="center"/>
        <w:outlineLvl w:val="2"/>
      </w:pPr>
      <w:r>
        <w:t>3. Бюджетные обязательства</w:t>
      </w:r>
    </w:p>
    <w:p w:rsidR="001672F2" w:rsidRDefault="001672F2">
      <w:pPr>
        <w:pStyle w:val="ConsPlusNormal"/>
        <w:jc w:val="both"/>
      </w:pPr>
    </w:p>
    <w:p w:rsidR="001672F2" w:rsidRDefault="001672F2">
      <w:pPr>
        <w:pStyle w:val="ConsPlusNormal"/>
        <w:jc w:val="center"/>
        <w:outlineLvl w:val="3"/>
      </w:pPr>
      <w:r>
        <w:t>Раздел 3.1. Реквизиты документа, подтверждающего</w:t>
      </w:r>
    </w:p>
    <w:p w:rsidR="001672F2" w:rsidRDefault="001672F2">
      <w:pPr>
        <w:pStyle w:val="ConsPlusNormal"/>
        <w:jc w:val="center"/>
      </w:pPr>
      <w:r>
        <w:t>возникновение бюджетного обязательства</w:t>
      </w:r>
    </w:p>
    <w:p w:rsidR="001672F2" w:rsidRDefault="001672F2">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80"/>
        <w:gridCol w:w="850"/>
        <w:gridCol w:w="624"/>
        <w:gridCol w:w="1701"/>
        <w:gridCol w:w="1020"/>
        <w:gridCol w:w="1133"/>
        <w:gridCol w:w="854"/>
        <w:gridCol w:w="1247"/>
      </w:tblGrid>
      <w:tr w:rsidR="001672F2">
        <w:tc>
          <w:tcPr>
            <w:tcW w:w="907" w:type="dxa"/>
            <w:vMerge w:val="restart"/>
            <w:tcBorders>
              <w:left w:val="nil"/>
            </w:tcBorders>
          </w:tcPr>
          <w:p w:rsidR="001672F2" w:rsidRDefault="001672F2">
            <w:pPr>
              <w:pStyle w:val="ConsPlusNormal"/>
              <w:jc w:val="center"/>
            </w:pPr>
            <w:r>
              <w:t>Учетный номер обязательства</w:t>
            </w:r>
          </w:p>
        </w:tc>
        <w:tc>
          <w:tcPr>
            <w:tcW w:w="680" w:type="dxa"/>
            <w:vMerge w:val="restart"/>
          </w:tcPr>
          <w:p w:rsidR="001672F2" w:rsidRDefault="001672F2">
            <w:pPr>
              <w:pStyle w:val="ConsPlusNormal"/>
              <w:jc w:val="center"/>
            </w:pPr>
            <w:r>
              <w:t>Вид</w:t>
            </w:r>
          </w:p>
        </w:tc>
        <w:tc>
          <w:tcPr>
            <w:tcW w:w="850" w:type="dxa"/>
            <w:vMerge w:val="restart"/>
          </w:tcPr>
          <w:p w:rsidR="001672F2" w:rsidRDefault="001672F2">
            <w:pPr>
              <w:pStyle w:val="ConsPlusNormal"/>
              <w:jc w:val="center"/>
            </w:pPr>
            <w:r>
              <w:t>Номер</w:t>
            </w:r>
          </w:p>
        </w:tc>
        <w:tc>
          <w:tcPr>
            <w:tcW w:w="624" w:type="dxa"/>
            <w:vMerge w:val="restart"/>
          </w:tcPr>
          <w:p w:rsidR="001672F2" w:rsidRDefault="001672F2">
            <w:pPr>
              <w:pStyle w:val="ConsPlusNormal"/>
              <w:jc w:val="center"/>
            </w:pPr>
            <w:r>
              <w:t>Дата</w:t>
            </w:r>
          </w:p>
        </w:tc>
        <w:tc>
          <w:tcPr>
            <w:tcW w:w="1701" w:type="dxa"/>
            <w:vMerge w:val="restart"/>
          </w:tcPr>
          <w:p w:rsidR="001672F2" w:rsidRDefault="001672F2">
            <w:pPr>
              <w:pStyle w:val="ConsPlusNormal"/>
              <w:jc w:val="center"/>
            </w:pPr>
            <w:r>
              <w:t>Уникальный номер реестровой записи в реестре контрактов/реестре соглашений</w:t>
            </w:r>
          </w:p>
        </w:tc>
        <w:tc>
          <w:tcPr>
            <w:tcW w:w="2153" w:type="dxa"/>
            <w:gridSpan w:val="2"/>
          </w:tcPr>
          <w:p w:rsidR="001672F2" w:rsidRDefault="001672F2">
            <w:pPr>
              <w:pStyle w:val="ConsPlusNormal"/>
              <w:jc w:val="center"/>
            </w:pPr>
            <w:r>
              <w:t>Сумма в валюте обязательства</w:t>
            </w:r>
          </w:p>
        </w:tc>
        <w:tc>
          <w:tcPr>
            <w:tcW w:w="854" w:type="dxa"/>
            <w:vMerge w:val="restart"/>
          </w:tcPr>
          <w:p w:rsidR="001672F2" w:rsidRDefault="001672F2">
            <w:pPr>
              <w:pStyle w:val="ConsPlusNormal"/>
              <w:jc w:val="center"/>
            </w:pPr>
            <w:r>
              <w:t xml:space="preserve">Код валюты по </w:t>
            </w:r>
            <w:hyperlink r:id="rId241" w:history="1">
              <w:r>
                <w:rPr>
                  <w:color w:val="0000FF"/>
                </w:rPr>
                <w:t>ОКВ</w:t>
              </w:r>
            </w:hyperlink>
          </w:p>
        </w:tc>
        <w:tc>
          <w:tcPr>
            <w:tcW w:w="1247" w:type="dxa"/>
            <w:vMerge w:val="restart"/>
            <w:tcBorders>
              <w:right w:val="nil"/>
            </w:tcBorders>
          </w:tcPr>
          <w:p w:rsidR="001672F2" w:rsidRDefault="001672F2">
            <w:pPr>
              <w:pStyle w:val="ConsPlusNormal"/>
              <w:jc w:val="center"/>
            </w:pPr>
            <w:r>
              <w:t>Сумма в валюте Российской Федерации</w:t>
            </w:r>
          </w:p>
        </w:tc>
      </w:tr>
      <w:tr w:rsidR="001672F2">
        <w:tblPrEx>
          <w:tblBorders>
            <w:left w:val="single" w:sz="4" w:space="0" w:color="auto"/>
          </w:tblBorders>
        </w:tblPrEx>
        <w:tc>
          <w:tcPr>
            <w:tcW w:w="907" w:type="dxa"/>
            <w:vMerge/>
            <w:tcBorders>
              <w:left w:val="nil"/>
            </w:tcBorders>
          </w:tcPr>
          <w:p w:rsidR="001672F2" w:rsidRDefault="001672F2"/>
        </w:tc>
        <w:tc>
          <w:tcPr>
            <w:tcW w:w="680" w:type="dxa"/>
            <w:vMerge/>
          </w:tcPr>
          <w:p w:rsidR="001672F2" w:rsidRDefault="001672F2"/>
        </w:tc>
        <w:tc>
          <w:tcPr>
            <w:tcW w:w="850" w:type="dxa"/>
            <w:vMerge/>
          </w:tcPr>
          <w:p w:rsidR="001672F2" w:rsidRDefault="001672F2"/>
        </w:tc>
        <w:tc>
          <w:tcPr>
            <w:tcW w:w="624" w:type="dxa"/>
            <w:vMerge/>
          </w:tcPr>
          <w:p w:rsidR="001672F2" w:rsidRDefault="001672F2"/>
        </w:tc>
        <w:tc>
          <w:tcPr>
            <w:tcW w:w="1701" w:type="dxa"/>
            <w:vMerge/>
          </w:tcPr>
          <w:p w:rsidR="001672F2" w:rsidRDefault="001672F2"/>
        </w:tc>
        <w:tc>
          <w:tcPr>
            <w:tcW w:w="1020" w:type="dxa"/>
          </w:tcPr>
          <w:p w:rsidR="001672F2" w:rsidRDefault="001672F2">
            <w:pPr>
              <w:pStyle w:val="ConsPlusNormal"/>
              <w:jc w:val="center"/>
            </w:pPr>
            <w:r>
              <w:t>всего</w:t>
            </w:r>
          </w:p>
        </w:tc>
        <w:tc>
          <w:tcPr>
            <w:tcW w:w="1133" w:type="dxa"/>
          </w:tcPr>
          <w:p w:rsidR="001672F2" w:rsidRDefault="001672F2">
            <w:pPr>
              <w:pStyle w:val="ConsPlusNormal"/>
              <w:jc w:val="center"/>
            </w:pPr>
            <w:r>
              <w:t>в том числе авансовых платежей</w:t>
            </w:r>
          </w:p>
        </w:tc>
        <w:tc>
          <w:tcPr>
            <w:tcW w:w="854" w:type="dxa"/>
            <w:vMerge/>
          </w:tcPr>
          <w:p w:rsidR="001672F2" w:rsidRDefault="001672F2"/>
        </w:tc>
        <w:tc>
          <w:tcPr>
            <w:tcW w:w="1247" w:type="dxa"/>
            <w:vMerge/>
            <w:tcBorders>
              <w:right w:val="nil"/>
            </w:tcBorders>
          </w:tcPr>
          <w:p w:rsidR="001672F2" w:rsidRDefault="001672F2"/>
        </w:tc>
      </w:tr>
      <w:tr w:rsidR="001672F2">
        <w:tc>
          <w:tcPr>
            <w:tcW w:w="907" w:type="dxa"/>
            <w:tcBorders>
              <w:left w:val="nil"/>
            </w:tcBorders>
            <w:vAlign w:val="bottom"/>
          </w:tcPr>
          <w:p w:rsidR="001672F2" w:rsidRDefault="001672F2">
            <w:pPr>
              <w:pStyle w:val="ConsPlusNormal"/>
              <w:jc w:val="center"/>
            </w:pPr>
            <w:r>
              <w:t>1</w:t>
            </w:r>
          </w:p>
        </w:tc>
        <w:tc>
          <w:tcPr>
            <w:tcW w:w="680" w:type="dxa"/>
            <w:vAlign w:val="bottom"/>
          </w:tcPr>
          <w:p w:rsidR="001672F2" w:rsidRDefault="001672F2">
            <w:pPr>
              <w:pStyle w:val="ConsPlusNormal"/>
              <w:jc w:val="center"/>
            </w:pPr>
            <w:r>
              <w:t>2</w:t>
            </w:r>
          </w:p>
        </w:tc>
        <w:tc>
          <w:tcPr>
            <w:tcW w:w="850" w:type="dxa"/>
            <w:vAlign w:val="center"/>
          </w:tcPr>
          <w:p w:rsidR="001672F2" w:rsidRDefault="001672F2">
            <w:pPr>
              <w:pStyle w:val="ConsPlusNormal"/>
              <w:jc w:val="center"/>
            </w:pPr>
            <w:r>
              <w:t>3</w:t>
            </w:r>
          </w:p>
        </w:tc>
        <w:tc>
          <w:tcPr>
            <w:tcW w:w="624" w:type="dxa"/>
            <w:vAlign w:val="center"/>
          </w:tcPr>
          <w:p w:rsidR="001672F2" w:rsidRDefault="001672F2">
            <w:pPr>
              <w:pStyle w:val="ConsPlusNormal"/>
              <w:jc w:val="center"/>
            </w:pPr>
            <w:r>
              <w:t>4</w:t>
            </w:r>
          </w:p>
        </w:tc>
        <w:tc>
          <w:tcPr>
            <w:tcW w:w="1701" w:type="dxa"/>
            <w:vAlign w:val="center"/>
          </w:tcPr>
          <w:p w:rsidR="001672F2" w:rsidRDefault="001672F2">
            <w:pPr>
              <w:pStyle w:val="ConsPlusNormal"/>
              <w:jc w:val="center"/>
            </w:pPr>
            <w:r>
              <w:t>5</w:t>
            </w:r>
          </w:p>
        </w:tc>
        <w:tc>
          <w:tcPr>
            <w:tcW w:w="1020" w:type="dxa"/>
            <w:vAlign w:val="bottom"/>
          </w:tcPr>
          <w:p w:rsidR="001672F2" w:rsidRDefault="001672F2">
            <w:pPr>
              <w:pStyle w:val="ConsPlusNormal"/>
              <w:jc w:val="center"/>
            </w:pPr>
            <w:r>
              <w:t>6</w:t>
            </w:r>
          </w:p>
        </w:tc>
        <w:tc>
          <w:tcPr>
            <w:tcW w:w="1133" w:type="dxa"/>
            <w:vAlign w:val="center"/>
          </w:tcPr>
          <w:p w:rsidR="001672F2" w:rsidRDefault="001672F2">
            <w:pPr>
              <w:pStyle w:val="ConsPlusNormal"/>
              <w:jc w:val="center"/>
            </w:pPr>
            <w:r>
              <w:t>7</w:t>
            </w:r>
          </w:p>
        </w:tc>
        <w:tc>
          <w:tcPr>
            <w:tcW w:w="854" w:type="dxa"/>
            <w:vAlign w:val="bottom"/>
          </w:tcPr>
          <w:p w:rsidR="001672F2" w:rsidRDefault="001672F2">
            <w:pPr>
              <w:pStyle w:val="ConsPlusNormal"/>
              <w:jc w:val="center"/>
            </w:pPr>
            <w:r>
              <w:t>8</w:t>
            </w:r>
          </w:p>
        </w:tc>
        <w:tc>
          <w:tcPr>
            <w:tcW w:w="1247" w:type="dxa"/>
            <w:tcBorders>
              <w:right w:val="nil"/>
            </w:tcBorders>
            <w:vAlign w:val="center"/>
          </w:tcPr>
          <w:p w:rsidR="001672F2" w:rsidRDefault="001672F2">
            <w:pPr>
              <w:pStyle w:val="ConsPlusNormal"/>
              <w:jc w:val="center"/>
            </w:pPr>
            <w:r>
              <w:t>9</w:t>
            </w:r>
          </w:p>
        </w:tc>
      </w:tr>
      <w:tr w:rsidR="001672F2">
        <w:tblPrEx>
          <w:tblBorders>
            <w:left w:val="single" w:sz="4" w:space="0" w:color="auto"/>
            <w:right w:val="single" w:sz="4" w:space="0" w:color="auto"/>
          </w:tblBorders>
        </w:tblPrEx>
        <w:tc>
          <w:tcPr>
            <w:tcW w:w="907" w:type="dxa"/>
          </w:tcPr>
          <w:p w:rsidR="001672F2" w:rsidRDefault="001672F2">
            <w:pPr>
              <w:pStyle w:val="ConsPlusNormal"/>
            </w:pPr>
          </w:p>
        </w:tc>
        <w:tc>
          <w:tcPr>
            <w:tcW w:w="680" w:type="dxa"/>
          </w:tcPr>
          <w:p w:rsidR="001672F2" w:rsidRDefault="001672F2">
            <w:pPr>
              <w:pStyle w:val="ConsPlusNormal"/>
            </w:pPr>
          </w:p>
        </w:tc>
        <w:tc>
          <w:tcPr>
            <w:tcW w:w="850" w:type="dxa"/>
          </w:tcPr>
          <w:p w:rsidR="001672F2" w:rsidRDefault="001672F2">
            <w:pPr>
              <w:pStyle w:val="ConsPlusNormal"/>
            </w:pPr>
          </w:p>
        </w:tc>
        <w:tc>
          <w:tcPr>
            <w:tcW w:w="624" w:type="dxa"/>
          </w:tcPr>
          <w:p w:rsidR="001672F2" w:rsidRDefault="001672F2">
            <w:pPr>
              <w:pStyle w:val="ConsPlusNormal"/>
            </w:pPr>
          </w:p>
        </w:tc>
        <w:tc>
          <w:tcPr>
            <w:tcW w:w="1701" w:type="dxa"/>
          </w:tcPr>
          <w:p w:rsidR="001672F2" w:rsidRDefault="001672F2">
            <w:pPr>
              <w:pStyle w:val="ConsPlusNormal"/>
            </w:pPr>
          </w:p>
        </w:tc>
        <w:tc>
          <w:tcPr>
            <w:tcW w:w="1020" w:type="dxa"/>
          </w:tcPr>
          <w:p w:rsidR="001672F2" w:rsidRDefault="001672F2">
            <w:pPr>
              <w:pStyle w:val="ConsPlusNormal"/>
            </w:pPr>
          </w:p>
        </w:tc>
        <w:tc>
          <w:tcPr>
            <w:tcW w:w="1133" w:type="dxa"/>
          </w:tcPr>
          <w:p w:rsidR="001672F2" w:rsidRDefault="001672F2">
            <w:pPr>
              <w:pStyle w:val="ConsPlusNormal"/>
            </w:pPr>
          </w:p>
        </w:tc>
        <w:tc>
          <w:tcPr>
            <w:tcW w:w="854" w:type="dxa"/>
          </w:tcPr>
          <w:p w:rsidR="001672F2" w:rsidRDefault="001672F2">
            <w:pPr>
              <w:pStyle w:val="ConsPlusNormal"/>
            </w:pPr>
          </w:p>
        </w:tc>
        <w:tc>
          <w:tcPr>
            <w:tcW w:w="1247" w:type="dxa"/>
          </w:tcPr>
          <w:p w:rsidR="001672F2" w:rsidRDefault="001672F2">
            <w:pPr>
              <w:pStyle w:val="ConsPlusNormal"/>
            </w:pPr>
          </w:p>
        </w:tc>
      </w:tr>
      <w:tr w:rsidR="001672F2">
        <w:tblPrEx>
          <w:tblBorders>
            <w:left w:val="single" w:sz="4" w:space="0" w:color="auto"/>
            <w:right w:val="single" w:sz="4" w:space="0" w:color="auto"/>
          </w:tblBorders>
        </w:tblPrEx>
        <w:tc>
          <w:tcPr>
            <w:tcW w:w="907" w:type="dxa"/>
          </w:tcPr>
          <w:p w:rsidR="001672F2" w:rsidRDefault="001672F2">
            <w:pPr>
              <w:pStyle w:val="ConsPlusNormal"/>
            </w:pPr>
          </w:p>
        </w:tc>
        <w:tc>
          <w:tcPr>
            <w:tcW w:w="680" w:type="dxa"/>
          </w:tcPr>
          <w:p w:rsidR="001672F2" w:rsidRDefault="001672F2">
            <w:pPr>
              <w:pStyle w:val="ConsPlusNormal"/>
            </w:pPr>
          </w:p>
        </w:tc>
        <w:tc>
          <w:tcPr>
            <w:tcW w:w="850" w:type="dxa"/>
          </w:tcPr>
          <w:p w:rsidR="001672F2" w:rsidRDefault="001672F2">
            <w:pPr>
              <w:pStyle w:val="ConsPlusNormal"/>
            </w:pPr>
          </w:p>
        </w:tc>
        <w:tc>
          <w:tcPr>
            <w:tcW w:w="624" w:type="dxa"/>
          </w:tcPr>
          <w:p w:rsidR="001672F2" w:rsidRDefault="001672F2">
            <w:pPr>
              <w:pStyle w:val="ConsPlusNormal"/>
            </w:pPr>
          </w:p>
        </w:tc>
        <w:tc>
          <w:tcPr>
            <w:tcW w:w="1701" w:type="dxa"/>
          </w:tcPr>
          <w:p w:rsidR="001672F2" w:rsidRDefault="001672F2">
            <w:pPr>
              <w:pStyle w:val="ConsPlusNormal"/>
            </w:pPr>
          </w:p>
        </w:tc>
        <w:tc>
          <w:tcPr>
            <w:tcW w:w="1020" w:type="dxa"/>
          </w:tcPr>
          <w:p w:rsidR="001672F2" w:rsidRDefault="001672F2">
            <w:pPr>
              <w:pStyle w:val="ConsPlusNormal"/>
            </w:pPr>
          </w:p>
        </w:tc>
        <w:tc>
          <w:tcPr>
            <w:tcW w:w="1133" w:type="dxa"/>
          </w:tcPr>
          <w:p w:rsidR="001672F2" w:rsidRDefault="001672F2">
            <w:pPr>
              <w:pStyle w:val="ConsPlusNormal"/>
            </w:pPr>
          </w:p>
        </w:tc>
        <w:tc>
          <w:tcPr>
            <w:tcW w:w="854" w:type="dxa"/>
          </w:tcPr>
          <w:p w:rsidR="001672F2" w:rsidRDefault="001672F2">
            <w:pPr>
              <w:pStyle w:val="ConsPlusNormal"/>
            </w:pPr>
          </w:p>
        </w:tc>
        <w:tc>
          <w:tcPr>
            <w:tcW w:w="1247" w:type="dxa"/>
          </w:tcPr>
          <w:p w:rsidR="001672F2" w:rsidRDefault="001672F2">
            <w:pPr>
              <w:pStyle w:val="ConsPlusNormal"/>
            </w:pPr>
          </w:p>
        </w:tc>
      </w:tr>
    </w:tbl>
    <w:p w:rsidR="001672F2" w:rsidRDefault="001672F2">
      <w:pPr>
        <w:pStyle w:val="ConsPlusNormal"/>
        <w:jc w:val="both"/>
      </w:pPr>
    </w:p>
    <w:p w:rsidR="001672F2" w:rsidRDefault="001672F2">
      <w:pPr>
        <w:pStyle w:val="ConsPlusNormal"/>
        <w:jc w:val="center"/>
        <w:outlineLvl w:val="3"/>
      </w:pPr>
      <w:r>
        <w:t>Раздел 3.2. Передаваемые бюджетные обязательства</w:t>
      </w:r>
    </w:p>
    <w:p w:rsidR="001672F2" w:rsidRDefault="001672F2">
      <w:pPr>
        <w:pStyle w:val="ConsPlusNormal"/>
        <w:jc w:val="both"/>
      </w:pPr>
    </w:p>
    <w:p w:rsidR="001672F2" w:rsidRDefault="001672F2">
      <w:pPr>
        <w:sectPr w:rsidR="001672F2">
          <w:pgSz w:w="11905" w:h="16838"/>
          <w:pgMar w:top="1134" w:right="850" w:bottom="1134" w:left="1701" w:header="0" w:footer="0" w:gutter="0"/>
          <w:cols w:space="720"/>
        </w:sect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567"/>
        <w:gridCol w:w="1138"/>
        <w:gridCol w:w="1133"/>
        <w:gridCol w:w="680"/>
        <w:gridCol w:w="964"/>
        <w:gridCol w:w="567"/>
        <w:gridCol w:w="567"/>
        <w:gridCol w:w="946"/>
        <w:gridCol w:w="794"/>
        <w:gridCol w:w="850"/>
        <w:gridCol w:w="1051"/>
        <w:gridCol w:w="1042"/>
        <w:gridCol w:w="737"/>
      </w:tblGrid>
      <w:tr w:rsidR="001672F2">
        <w:tc>
          <w:tcPr>
            <w:tcW w:w="964" w:type="dxa"/>
            <w:vMerge w:val="restart"/>
            <w:tcBorders>
              <w:left w:val="nil"/>
            </w:tcBorders>
          </w:tcPr>
          <w:p w:rsidR="001672F2" w:rsidRDefault="001672F2">
            <w:pPr>
              <w:pStyle w:val="ConsPlusNormal"/>
              <w:jc w:val="center"/>
            </w:pPr>
            <w:r>
              <w:lastRenderedPageBreak/>
              <w:t>Учетный номер обязательства</w:t>
            </w:r>
          </w:p>
        </w:tc>
        <w:tc>
          <w:tcPr>
            <w:tcW w:w="1417" w:type="dxa"/>
            <w:gridSpan w:val="2"/>
          </w:tcPr>
          <w:p w:rsidR="001672F2" w:rsidRDefault="001672F2">
            <w:pPr>
              <w:pStyle w:val="ConsPlusNormal"/>
              <w:jc w:val="center"/>
            </w:pPr>
            <w:r>
              <w:t>Объект капитальных вложений</w:t>
            </w:r>
          </w:p>
        </w:tc>
        <w:tc>
          <w:tcPr>
            <w:tcW w:w="2271" w:type="dxa"/>
            <w:gridSpan w:val="2"/>
          </w:tcPr>
          <w:p w:rsidR="001672F2" w:rsidRDefault="001672F2">
            <w:pPr>
              <w:pStyle w:val="ConsPlusNormal"/>
              <w:jc w:val="center"/>
            </w:pPr>
            <w:r>
              <w:t>Код по БК</w:t>
            </w:r>
          </w:p>
        </w:tc>
        <w:tc>
          <w:tcPr>
            <w:tcW w:w="680" w:type="dxa"/>
            <w:vMerge w:val="restart"/>
          </w:tcPr>
          <w:p w:rsidR="001672F2" w:rsidRDefault="001672F2">
            <w:pPr>
              <w:pStyle w:val="ConsPlusNormal"/>
              <w:jc w:val="center"/>
            </w:pPr>
            <w:r>
              <w:t>Аналитический код</w:t>
            </w:r>
          </w:p>
        </w:tc>
        <w:tc>
          <w:tcPr>
            <w:tcW w:w="964" w:type="dxa"/>
            <w:vMerge w:val="restart"/>
          </w:tcPr>
          <w:p w:rsidR="001672F2" w:rsidRDefault="001672F2">
            <w:pPr>
              <w:pStyle w:val="ConsPlusNormal"/>
              <w:jc w:val="center"/>
            </w:pPr>
            <w:r>
              <w:t>Наименование вида средств для исполнения обязательства</w:t>
            </w:r>
          </w:p>
        </w:tc>
        <w:tc>
          <w:tcPr>
            <w:tcW w:w="2080" w:type="dxa"/>
            <w:gridSpan w:val="3"/>
          </w:tcPr>
          <w:p w:rsidR="001672F2" w:rsidRDefault="001672F2">
            <w:pPr>
              <w:pStyle w:val="ConsPlusNormal"/>
              <w:jc w:val="center"/>
            </w:pPr>
            <w:r>
              <w:t>Сумма текущего финансового года в валюте обязательства</w:t>
            </w:r>
          </w:p>
        </w:tc>
        <w:tc>
          <w:tcPr>
            <w:tcW w:w="1644" w:type="dxa"/>
            <w:gridSpan w:val="2"/>
          </w:tcPr>
          <w:p w:rsidR="001672F2" w:rsidRDefault="001672F2">
            <w:pPr>
              <w:pStyle w:val="ConsPlusNormal"/>
              <w:jc w:val="center"/>
            </w:pPr>
            <w:r>
              <w:t>Сумма планового периода в валюте обязательства</w:t>
            </w:r>
          </w:p>
        </w:tc>
        <w:tc>
          <w:tcPr>
            <w:tcW w:w="2093" w:type="dxa"/>
            <w:gridSpan w:val="2"/>
          </w:tcPr>
          <w:p w:rsidR="001672F2" w:rsidRDefault="001672F2">
            <w:pPr>
              <w:pStyle w:val="ConsPlusNormal"/>
              <w:jc w:val="center"/>
            </w:pPr>
            <w:r>
              <w:t>Суммы на период после текущего финансового года в валюте обязательства</w:t>
            </w:r>
          </w:p>
        </w:tc>
        <w:tc>
          <w:tcPr>
            <w:tcW w:w="737" w:type="dxa"/>
            <w:vMerge w:val="restart"/>
            <w:tcBorders>
              <w:right w:val="nil"/>
            </w:tcBorders>
          </w:tcPr>
          <w:p w:rsidR="001672F2" w:rsidRDefault="001672F2">
            <w:pPr>
              <w:pStyle w:val="ConsPlusNormal"/>
              <w:jc w:val="center"/>
            </w:pPr>
            <w:r>
              <w:t>Примечание</w:t>
            </w:r>
          </w:p>
        </w:tc>
      </w:tr>
      <w:tr w:rsidR="001672F2">
        <w:tblPrEx>
          <w:tblBorders>
            <w:left w:val="single" w:sz="4" w:space="0" w:color="auto"/>
          </w:tblBorders>
        </w:tblPrEx>
        <w:tc>
          <w:tcPr>
            <w:tcW w:w="964" w:type="dxa"/>
            <w:vMerge/>
            <w:tcBorders>
              <w:left w:val="nil"/>
            </w:tcBorders>
          </w:tcPr>
          <w:p w:rsidR="001672F2" w:rsidRDefault="001672F2"/>
        </w:tc>
        <w:tc>
          <w:tcPr>
            <w:tcW w:w="850" w:type="dxa"/>
            <w:vMerge w:val="restart"/>
          </w:tcPr>
          <w:p w:rsidR="001672F2" w:rsidRDefault="001672F2">
            <w:pPr>
              <w:pStyle w:val="ConsPlusNormal"/>
              <w:jc w:val="center"/>
            </w:pPr>
            <w:r>
              <w:t>наименование</w:t>
            </w:r>
          </w:p>
        </w:tc>
        <w:tc>
          <w:tcPr>
            <w:tcW w:w="567" w:type="dxa"/>
            <w:vMerge w:val="restart"/>
          </w:tcPr>
          <w:p w:rsidR="001672F2" w:rsidRDefault="001672F2">
            <w:pPr>
              <w:pStyle w:val="ConsPlusNormal"/>
              <w:jc w:val="center"/>
            </w:pPr>
            <w:r>
              <w:t>код</w:t>
            </w:r>
          </w:p>
        </w:tc>
        <w:tc>
          <w:tcPr>
            <w:tcW w:w="1138" w:type="dxa"/>
            <w:vMerge w:val="restart"/>
          </w:tcPr>
          <w:p w:rsidR="001672F2" w:rsidRDefault="001672F2">
            <w:pPr>
              <w:pStyle w:val="ConsPlusNormal"/>
              <w:jc w:val="center"/>
            </w:pPr>
            <w:r>
              <w:t>обязательства, передаваемого участника бюджетного процесса</w:t>
            </w:r>
          </w:p>
        </w:tc>
        <w:tc>
          <w:tcPr>
            <w:tcW w:w="1133" w:type="dxa"/>
            <w:vMerge w:val="restart"/>
          </w:tcPr>
          <w:p w:rsidR="001672F2" w:rsidRDefault="001672F2">
            <w:pPr>
              <w:pStyle w:val="ConsPlusNormal"/>
              <w:jc w:val="center"/>
            </w:pPr>
            <w:r>
              <w:t>обязательства, принимаемого участника бюджетного процесса</w:t>
            </w:r>
          </w:p>
        </w:tc>
        <w:tc>
          <w:tcPr>
            <w:tcW w:w="680" w:type="dxa"/>
            <w:vMerge/>
          </w:tcPr>
          <w:p w:rsidR="001672F2" w:rsidRDefault="001672F2"/>
        </w:tc>
        <w:tc>
          <w:tcPr>
            <w:tcW w:w="964" w:type="dxa"/>
            <w:vMerge/>
          </w:tcPr>
          <w:p w:rsidR="001672F2" w:rsidRDefault="001672F2"/>
        </w:tc>
        <w:tc>
          <w:tcPr>
            <w:tcW w:w="567" w:type="dxa"/>
            <w:vMerge w:val="restart"/>
          </w:tcPr>
          <w:p w:rsidR="001672F2" w:rsidRDefault="001672F2">
            <w:pPr>
              <w:pStyle w:val="ConsPlusNormal"/>
              <w:jc w:val="center"/>
            </w:pPr>
            <w:r>
              <w:t>учтено</w:t>
            </w:r>
          </w:p>
        </w:tc>
        <w:tc>
          <w:tcPr>
            <w:tcW w:w="1513" w:type="dxa"/>
            <w:gridSpan w:val="2"/>
          </w:tcPr>
          <w:p w:rsidR="001672F2" w:rsidRDefault="001672F2">
            <w:pPr>
              <w:pStyle w:val="ConsPlusNormal"/>
              <w:jc w:val="center"/>
            </w:pPr>
            <w:r>
              <w:t>исполнено</w:t>
            </w:r>
          </w:p>
        </w:tc>
        <w:tc>
          <w:tcPr>
            <w:tcW w:w="794" w:type="dxa"/>
            <w:vMerge w:val="restart"/>
          </w:tcPr>
          <w:p w:rsidR="001672F2" w:rsidRDefault="001672F2">
            <w:pPr>
              <w:pStyle w:val="ConsPlusNormal"/>
              <w:jc w:val="center"/>
            </w:pPr>
            <w:r>
              <w:t>первый год</w:t>
            </w:r>
          </w:p>
        </w:tc>
        <w:tc>
          <w:tcPr>
            <w:tcW w:w="850" w:type="dxa"/>
            <w:vMerge w:val="restart"/>
          </w:tcPr>
          <w:p w:rsidR="001672F2" w:rsidRDefault="001672F2">
            <w:pPr>
              <w:pStyle w:val="ConsPlusNormal"/>
              <w:jc w:val="center"/>
            </w:pPr>
            <w:r>
              <w:t>второй год</w:t>
            </w:r>
          </w:p>
        </w:tc>
        <w:tc>
          <w:tcPr>
            <w:tcW w:w="1051" w:type="dxa"/>
            <w:vMerge w:val="restart"/>
          </w:tcPr>
          <w:p w:rsidR="001672F2" w:rsidRDefault="001672F2">
            <w:pPr>
              <w:pStyle w:val="ConsPlusNormal"/>
              <w:jc w:val="center"/>
            </w:pPr>
            <w:r>
              <w:t>третий год</w:t>
            </w:r>
          </w:p>
        </w:tc>
        <w:tc>
          <w:tcPr>
            <w:tcW w:w="1042" w:type="dxa"/>
            <w:vMerge w:val="restart"/>
          </w:tcPr>
          <w:p w:rsidR="001672F2" w:rsidRDefault="001672F2">
            <w:pPr>
              <w:pStyle w:val="ConsPlusNormal"/>
              <w:jc w:val="center"/>
            </w:pPr>
            <w:r>
              <w:t>последующие годы</w:t>
            </w:r>
          </w:p>
        </w:tc>
        <w:tc>
          <w:tcPr>
            <w:tcW w:w="737" w:type="dxa"/>
            <w:vMerge/>
            <w:tcBorders>
              <w:right w:val="nil"/>
            </w:tcBorders>
          </w:tcPr>
          <w:p w:rsidR="001672F2" w:rsidRDefault="001672F2"/>
        </w:tc>
      </w:tr>
      <w:tr w:rsidR="001672F2">
        <w:tblPrEx>
          <w:tblBorders>
            <w:left w:val="single" w:sz="4" w:space="0" w:color="auto"/>
          </w:tblBorders>
        </w:tblPrEx>
        <w:tc>
          <w:tcPr>
            <w:tcW w:w="964" w:type="dxa"/>
            <w:vMerge/>
            <w:tcBorders>
              <w:left w:val="nil"/>
            </w:tcBorders>
          </w:tcPr>
          <w:p w:rsidR="001672F2" w:rsidRDefault="001672F2"/>
        </w:tc>
        <w:tc>
          <w:tcPr>
            <w:tcW w:w="850" w:type="dxa"/>
            <w:vMerge/>
          </w:tcPr>
          <w:p w:rsidR="001672F2" w:rsidRDefault="001672F2"/>
        </w:tc>
        <w:tc>
          <w:tcPr>
            <w:tcW w:w="567" w:type="dxa"/>
            <w:vMerge/>
          </w:tcPr>
          <w:p w:rsidR="001672F2" w:rsidRDefault="001672F2"/>
        </w:tc>
        <w:tc>
          <w:tcPr>
            <w:tcW w:w="1138" w:type="dxa"/>
            <w:vMerge/>
          </w:tcPr>
          <w:p w:rsidR="001672F2" w:rsidRDefault="001672F2"/>
        </w:tc>
        <w:tc>
          <w:tcPr>
            <w:tcW w:w="1133" w:type="dxa"/>
            <w:vMerge/>
          </w:tcPr>
          <w:p w:rsidR="001672F2" w:rsidRDefault="001672F2"/>
        </w:tc>
        <w:tc>
          <w:tcPr>
            <w:tcW w:w="680" w:type="dxa"/>
            <w:vMerge/>
          </w:tcPr>
          <w:p w:rsidR="001672F2" w:rsidRDefault="001672F2"/>
        </w:tc>
        <w:tc>
          <w:tcPr>
            <w:tcW w:w="964" w:type="dxa"/>
            <w:vMerge/>
          </w:tcPr>
          <w:p w:rsidR="001672F2" w:rsidRDefault="001672F2"/>
        </w:tc>
        <w:tc>
          <w:tcPr>
            <w:tcW w:w="567" w:type="dxa"/>
            <w:vMerge/>
          </w:tcPr>
          <w:p w:rsidR="001672F2" w:rsidRDefault="001672F2"/>
        </w:tc>
        <w:tc>
          <w:tcPr>
            <w:tcW w:w="567" w:type="dxa"/>
          </w:tcPr>
          <w:p w:rsidR="001672F2" w:rsidRDefault="001672F2">
            <w:pPr>
              <w:pStyle w:val="ConsPlusNormal"/>
              <w:jc w:val="center"/>
            </w:pPr>
            <w:r>
              <w:t>всего</w:t>
            </w:r>
          </w:p>
        </w:tc>
        <w:tc>
          <w:tcPr>
            <w:tcW w:w="946" w:type="dxa"/>
          </w:tcPr>
          <w:p w:rsidR="001672F2" w:rsidRDefault="001672F2">
            <w:pPr>
              <w:pStyle w:val="ConsPlusNormal"/>
              <w:jc w:val="center"/>
            </w:pPr>
            <w:r>
              <w:t>в том числе авансовых платежей</w:t>
            </w:r>
          </w:p>
        </w:tc>
        <w:tc>
          <w:tcPr>
            <w:tcW w:w="794" w:type="dxa"/>
            <w:vMerge/>
          </w:tcPr>
          <w:p w:rsidR="001672F2" w:rsidRDefault="001672F2"/>
        </w:tc>
        <w:tc>
          <w:tcPr>
            <w:tcW w:w="850" w:type="dxa"/>
            <w:vMerge/>
          </w:tcPr>
          <w:p w:rsidR="001672F2" w:rsidRDefault="001672F2"/>
        </w:tc>
        <w:tc>
          <w:tcPr>
            <w:tcW w:w="1051" w:type="dxa"/>
            <w:vMerge/>
          </w:tcPr>
          <w:p w:rsidR="001672F2" w:rsidRDefault="001672F2"/>
        </w:tc>
        <w:tc>
          <w:tcPr>
            <w:tcW w:w="1042" w:type="dxa"/>
            <w:vMerge/>
          </w:tcPr>
          <w:p w:rsidR="001672F2" w:rsidRDefault="001672F2"/>
        </w:tc>
        <w:tc>
          <w:tcPr>
            <w:tcW w:w="737" w:type="dxa"/>
            <w:vMerge/>
            <w:tcBorders>
              <w:right w:val="nil"/>
            </w:tcBorders>
          </w:tcPr>
          <w:p w:rsidR="001672F2" w:rsidRDefault="001672F2"/>
        </w:tc>
      </w:tr>
      <w:tr w:rsidR="001672F2">
        <w:tc>
          <w:tcPr>
            <w:tcW w:w="964" w:type="dxa"/>
            <w:tcBorders>
              <w:left w:val="nil"/>
            </w:tcBorders>
          </w:tcPr>
          <w:p w:rsidR="001672F2" w:rsidRDefault="001672F2">
            <w:pPr>
              <w:pStyle w:val="ConsPlusNormal"/>
              <w:jc w:val="center"/>
            </w:pPr>
            <w:r>
              <w:t>1</w:t>
            </w:r>
          </w:p>
        </w:tc>
        <w:tc>
          <w:tcPr>
            <w:tcW w:w="850" w:type="dxa"/>
          </w:tcPr>
          <w:p w:rsidR="001672F2" w:rsidRDefault="001672F2">
            <w:pPr>
              <w:pStyle w:val="ConsPlusNormal"/>
              <w:jc w:val="center"/>
            </w:pPr>
            <w:bookmarkStart w:id="104" w:name="P1956"/>
            <w:bookmarkEnd w:id="104"/>
            <w:r>
              <w:t>2</w:t>
            </w:r>
          </w:p>
        </w:tc>
        <w:tc>
          <w:tcPr>
            <w:tcW w:w="567" w:type="dxa"/>
          </w:tcPr>
          <w:p w:rsidR="001672F2" w:rsidRDefault="001672F2">
            <w:pPr>
              <w:pStyle w:val="ConsPlusNormal"/>
              <w:jc w:val="center"/>
            </w:pPr>
            <w:bookmarkStart w:id="105" w:name="P1957"/>
            <w:bookmarkEnd w:id="105"/>
            <w:r>
              <w:t>3</w:t>
            </w:r>
          </w:p>
        </w:tc>
        <w:tc>
          <w:tcPr>
            <w:tcW w:w="1138" w:type="dxa"/>
          </w:tcPr>
          <w:p w:rsidR="001672F2" w:rsidRDefault="001672F2">
            <w:pPr>
              <w:pStyle w:val="ConsPlusNormal"/>
              <w:jc w:val="center"/>
            </w:pPr>
            <w:r>
              <w:t>4</w:t>
            </w:r>
          </w:p>
        </w:tc>
        <w:tc>
          <w:tcPr>
            <w:tcW w:w="1133" w:type="dxa"/>
          </w:tcPr>
          <w:p w:rsidR="001672F2" w:rsidRDefault="001672F2">
            <w:pPr>
              <w:pStyle w:val="ConsPlusNormal"/>
              <w:jc w:val="center"/>
            </w:pPr>
            <w:r>
              <w:t>5</w:t>
            </w:r>
          </w:p>
        </w:tc>
        <w:tc>
          <w:tcPr>
            <w:tcW w:w="680" w:type="dxa"/>
          </w:tcPr>
          <w:p w:rsidR="001672F2" w:rsidRDefault="001672F2">
            <w:pPr>
              <w:pStyle w:val="ConsPlusNormal"/>
              <w:jc w:val="center"/>
            </w:pPr>
            <w:r>
              <w:t>6</w:t>
            </w:r>
          </w:p>
        </w:tc>
        <w:tc>
          <w:tcPr>
            <w:tcW w:w="964" w:type="dxa"/>
          </w:tcPr>
          <w:p w:rsidR="001672F2" w:rsidRDefault="001672F2">
            <w:pPr>
              <w:pStyle w:val="ConsPlusNormal"/>
              <w:jc w:val="center"/>
            </w:pPr>
            <w:r>
              <w:t>7</w:t>
            </w:r>
          </w:p>
        </w:tc>
        <w:tc>
          <w:tcPr>
            <w:tcW w:w="567" w:type="dxa"/>
          </w:tcPr>
          <w:p w:rsidR="001672F2" w:rsidRDefault="001672F2">
            <w:pPr>
              <w:pStyle w:val="ConsPlusNormal"/>
              <w:jc w:val="center"/>
            </w:pPr>
            <w:r>
              <w:t>8</w:t>
            </w:r>
          </w:p>
        </w:tc>
        <w:tc>
          <w:tcPr>
            <w:tcW w:w="567" w:type="dxa"/>
          </w:tcPr>
          <w:p w:rsidR="001672F2" w:rsidRDefault="001672F2">
            <w:pPr>
              <w:pStyle w:val="ConsPlusNormal"/>
              <w:jc w:val="center"/>
            </w:pPr>
            <w:r>
              <w:t>9</w:t>
            </w:r>
          </w:p>
        </w:tc>
        <w:tc>
          <w:tcPr>
            <w:tcW w:w="946" w:type="dxa"/>
          </w:tcPr>
          <w:p w:rsidR="001672F2" w:rsidRDefault="001672F2">
            <w:pPr>
              <w:pStyle w:val="ConsPlusNormal"/>
              <w:jc w:val="center"/>
            </w:pPr>
            <w:r>
              <w:t>10</w:t>
            </w:r>
          </w:p>
        </w:tc>
        <w:tc>
          <w:tcPr>
            <w:tcW w:w="794" w:type="dxa"/>
          </w:tcPr>
          <w:p w:rsidR="001672F2" w:rsidRDefault="001672F2">
            <w:pPr>
              <w:pStyle w:val="ConsPlusNormal"/>
              <w:jc w:val="center"/>
            </w:pPr>
            <w:r>
              <w:t>11</w:t>
            </w:r>
          </w:p>
        </w:tc>
        <w:tc>
          <w:tcPr>
            <w:tcW w:w="850" w:type="dxa"/>
          </w:tcPr>
          <w:p w:rsidR="001672F2" w:rsidRDefault="001672F2">
            <w:pPr>
              <w:pStyle w:val="ConsPlusNormal"/>
              <w:jc w:val="center"/>
            </w:pPr>
            <w:r>
              <w:t>12</w:t>
            </w:r>
          </w:p>
        </w:tc>
        <w:tc>
          <w:tcPr>
            <w:tcW w:w="1051" w:type="dxa"/>
          </w:tcPr>
          <w:p w:rsidR="001672F2" w:rsidRDefault="001672F2">
            <w:pPr>
              <w:pStyle w:val="ConsPlusNormal"/>
              <w:jc w:val="center"/>
            </w:pPr>
            <w:r>
              <w:t>13</w:t>
            </w:r>
          </w:p>
        </w:tc>
        <w:tc>
          <w:tcPr>
            <w:tcW w:w="1042" w:type="dxa"/>
          </w:tcPr>
          <w:p w:rsidR="001672F2" w:rsidRDefault="001672F2">
            <w:pPr>
              <w:pStyle w:val="ConsPlusNormal"/>
              <w:jc w:val="center"/>
            </w:pPr>
            <w:r>
              <w:t>14</w:t>
            </w:r>
          </w:p>
        </w:tc>
        <w:tc>
          <w:tcPr>
            <w:tcW w:w="737" w:type="dxa"/>
            <w:tcBorders>
              <w:right w:val="nil"/>
            </w:tcBorders>
          </w:tcPr>
          <w:p w:rsidR="001672F2" w:rsidRDefault="001672F2">
            <w:pPr>
              <w:pStyle w:val="ConsPlusNormal"/>
              <w:jc w:val="center"/>
            </w:pPr>
            <w:r>
              <w:t>15</w:t>
            </w:r>
          </w:p>
        </w:tc>
      </w:tr>
      <w:tr w:rsidR="001672F2">
        <w:tblPrEx>
          <w:tblBorders>
            <w:left w:val="single" w:sz="4" w:space="0" w:color="auto"/>
          </w:tblBorders>
        </w:tblPrEx>
        <w:tc>
          <w:tcPr>
            <w:tcW w:w="964" w:type="dxa"/>
            <w:vMerge w:val="restart"/>
          </w:tcPr>
          <w:p w:rsidR="001672F2" w:rsidRDefault="001672F2">
            <w:pPr>
              <w:pStyle w:val="ConsPlusNormal"/>
            </w:pPr>
          </w:p>
        </w:tc>
        <w:tc>
          <w:tcPr>
            <w:tcW w:w="850" w:type="dxa"/>
            <w:vMerge w:val="restart"/>
          </w:tcPr>
          <w:p w:rsidR="001672F2" w:rsidRDefault="001672F2">
            <w:pPr>
              <w:pStyle w:val="ConsPlusNormal"/>
            </w:pPr>
          </w:p>
        </w:tc>
        <w:tc>
          <w:tcPr>
            <w:tcW w:w="567" w:type="dxa"/>
            <w:vMerge w:val="restart"/>
          </w:tcPr>
          <w:p w:rsidR="001672F2" w:rsidRDefault="001672F2">
            <w:pPr>
              <w:pStyle w:val="ConsPlusNormal"/>
            </w:pPr>
          </w:p>
        </w:tc>
        <w:tc>
          <w:tcPr>
            <w:tcW w:w="1138" w:type="dxa"/>
          </w:tcPr>
          <w:p w:rsidR="001672F2" w:rsidRDefault="001672F2">
            <w:pPr>
              <w:pStyle w:val="ConsPlusNormal"/>
            </w:pPr>
          </w:p>
        </w:tc>
        <w:tc>
          <w:tcPr>
            <w:tcW w:w="1133" w:type="dxa"/>
          </w:tcPr>
          <w:p w:rsidR="001672F2" w:rsidRDefault="001672F2">
            <w:pPr>
              <w:pStyle w:val="ConsPlusNormal"/>
            </w:pPr>
          </w:p>
        </w:tc>
        <w:tc>
          <w:tcPr>
            <w:tcW w:w="680" w:type="dxa"/>
          </w:tcPr>
          <w:p w:rsidR="001672F2" w:rsidRDefault="001672F2">
            <w:pPr>
              <w:pStyle w:val="ConsPlusNormal"/>
            </w:pPr>
          </w:p>
        </w:tc>
        <w:tc>
          <w:tcPr>
            <w:tcW w:w="964" w:type="dxa"/>
          </w:tcPr>
          <w:p w:rsidR="001672F2" w:rsidRDefault="001672F2">
            <w:pPr>
              <w:pStyle w:val="ConsPlusNormal"/>
            </w:pPr>
          </w:p>
        </w:tc>
        <w:tc>
          <w:tcPr>
            <w:tcW w:w="567" w:type="dxa"/>
          </w:tcPr>
          <w:p w:rsidR="001672F2" w:rsidRDefault="001672F2">
            <w:pPr>
              <w:pStyle w:val="ConsPlusNormal"/>
            </w:pPr>
          </w:p>
        </w:tc>
        <w:tc>
          <w:tcPr>
            <w:tcW w:w="567" w:type="dxa"/>
          </w:tcPr>
          <w:p w:rsidR="001672F2" w:rsidRDefault="001672F2">
            <w:pPr>
              <w:pStyle w:val="ConsPlusNormal"/>
            </w:pPr>
          </w:p>
        </w:tc>
        <w:tc>
          <w:tcPr>
            <w:tcW w:w="946" w:type="dxa"/>
          </w:tcPr>
          <w:p w:rsidR="001672F2" w:rsidRDefault="001672F2">
            <w:pPr>
              <w:pStyle w:val="ConsPlusNormal"/>
            </w:pPr>
          </w:p>
        </w:tc>
        <w:tc>
          <w:tcPr>
            <w:tcW w:w="794" w:type="dxa"/>
          </w:tcPr>
          <w:p w:rsidR="001672F2" w:rsidRDefault="001672F2">
            <w:pPr>
              <w:pStyle w:val="ConsPlusNormal"/>
            </w:pPr>
          </w:p>
        </w:tc>
        <w:tc>
          <w:tcPr>
            <w:tcW w:w="850" w:type="dxa"/>
          </w:tcPr>
          <w:p w:rsidR="001672F2" w:rsidRDefault="001672F2">
            <w:pPr>
              <w:pStyle w:val="ConsPlusNormal"/>
            </w:pPr>
          </w:p>
        </w:tc>
        <w:tc>
          <w:tcPr>
            <w:tcW w:w="1051" w:type="dxa"/>
          </w:tcPr>
          <w:p w:rsidR="001672F2" w:rsidRDefault="001672F2">
            <w:pPr>
              <w:pStyle w:val="ConsPlusNormal"/>
            </w:pPr>
          </w:p>
        </w:tc>
        <w:tc>
          <w:tcPr>
            <w:tcW w:w="1042" w:type="dxa"/>
          </w:tcPr>
          <w:p w:rsidR="001672F2" w:rsidRDefault="001672F2">
            <w:pPr>
              <w:pStyle w:val="ConsPlusNormal"/>
            </w:pPr>
          </w:p>
        </w:tc>
        <w:tc>
          <w:tcPr>
            <w:tcW w:w="737" w:type="dxa"/>
            <w:tcBorders>
              <w:right w:val="nil"/>
            </w:tcBorders>
          </w:tcPr>
          <w:p w:rsidR="001672F2" w:rsidRDefault="001672F2">
            <w:pPr>
              <w:pStyle w:val="ConsPlusNormal"/>
            </w:pPr>
          </w:p>
        </w:tc>
      </w:tr>
      <w:tr w:rsidR="001672F2">
        <w:tblPrEx>
          <w:tblBorders>
            <w:left w:val="single" w:sz="4" w:space="0" w:color="auto"/>
          </w:tblBorders>
        </w:tblPrEx>
        <w:tc>
          <w:tcPr>
            <w:tcW w:w="964" w:type="dxa"/>
            <w:vMerge/>
          </w:tcPr>
          <w:p w:rsidR="001672F2" w:rsidRDefault="001672F2"/>
        </w:tc>
        <w:tc>
          <w:tcPr>
            <w:tcW w:w="850" w:type="dxa"/>
            <w:vMerge/>
          </w:tcPr>
          <w:p w:rsidR="001672F2" w:rsidRDefault="001672F2"/>
        </w:tc>
        <w:tc>
          <w:tcPr>
            <w:tcW w:w="567" w:type="dxa"/>
            <w:vMerge/>
          </w:tcPr>
          <w:p w:rsidR="001672F2" w:rsidRDefault="001672F2"/>
        </w:tc>
        <w:tc>
          <w:tcPr>
            <w:tcW w:w="1138" w:type="dxa"/>
          </w:tcPr>
          <w:p w:rsidR="001672F2" w:rsidRDefault="001672F2">
            <w:pPr>
              <w:pStyle w:val="ConsPlusNormal"/>
            </w:pPr>
          </w:p>
        </w:tc>
        <w:tc>
          <w:tcPr>
            <w:tcW w:w="1133" w:type="dxa"/>
          </w:tcPr>
          <w:p w:rsidR="001672F2" w:rsidRDefault="001672F2">
            <w:pPr>
              <w:pStyle w:val="ConsPlusNormal"/>
            </w:pPr>
          </w:p>
        </w:tc>
        <w:tc>
          <w:tcPr>
            <w:tcW w:w="680" w:type="dxa"/>
          </w:tcPr>
          <w:p w:rsidR="001672F2" w:rsidRDefault="001672F2">
            <w:pPr>
              <w:pStyle w:val="ConsPlusNormal"/>
            </w:pPr>
          </w:p>
        </w:tc>
        <w:tc>
          <w:tcPr>
            <w:tcW w:w="964" w:type="dxa"/>
          </w:tcPr>
          <w:p w:rsidR="001672F2" w:rsidRDefault="001672F2">
            <w:pPr>
              <w:pStyle w:val="ConsPlusNormal"/>
            </w:pPr>
          </w:p>
        </w:tc>
        <w:tc>
          <w:tcPr>
            <w:tcW w:w="567" w:type="dxa"/>
          </w:tcPr>
          <w:p w:rsidR="001672F2" w:rsidRDefault="001672F2">
            <w:pPr>
              <w:pStyle w:val="ConsPlusNormal"/>
            </w:pPr>
          </w:p>
        </w:tc>
        <w:tc>
          <w:tcPr>
            <w:tcW w:w="567" w:type="dxa"/>
          </w:tcPr>
          <w:p w:rsidR="001672F2" w:rsidRDefault="001672F2">
            <w:pPr>
              <w:pStyle w:val="ConsPlusNormal"/>
            </w:pPr>
          </w:p>
        </w:tc>
        <w:tc>
          <w:tcPr>
            <w:tcW w:w="946" w:type="dxa"/>
          </w:tcPr>
          <w:p w:rsidR="001672F2" w:rsidRDefault="001672F2">
            <w:pPr>
              <w:pStyle w:val="ConsPlusNormal"/>
            </w:pPr>
          </w:p>
        </w:tc>
        <w:tc>
          <w:tcPr>
            <w:tcW w:w="794" w:type="dxa"/>
          </w:tcPr>
          <w:p w:rsidR="001672F2" w:rsidRDefault="001672F2">
            <w:pPr>
              <w:pStyle w:val="ConsPlusNormal"/>
            </w:pPr>
          </w:p>
        </w:tc>
        <w:tc>
          <w:tcPr>
            <w:tcW w:w="850" w:type="dxa"/>
          </w:tcPr>
          <w:p w:rsidR="001672F2" w:rsidRDefault="001672F2">
            <w:pPr>
              <w:pStyle w:val="ConsPlusNormal"/>
            </w:pPr>
          </w:p>
        </w:tc>
        <w:tc>
          <w:tcPr>
            <w:tcW w:w="1051" w:type="dxa"/>
          </w:tcPr>
          <w:p w:rsidR="001672F2" w:rsidRDefault="001672F2">
            <w:pPr>
              <w:pStyle w:val="ConsPlusNormal"/>
            </w:pPr>
          </w:p>
        </w:tc>
        <w:tc>
          <w:tcPr>
            <w:tcW w:w="1042" w:type="dxa"/>
          </w:tcPr>
          <w:p w:rsidR="001672F2" w:rsidRDefault="001672F2">
            <w:pPr>
              <w:pStyle w:val="ConsPlusNormal"/>
            </w:pPr>
          </w:p>
        </w:tc>
        <w:tc>
          <w:tcPr>
            <w:tcW w:w="737" w:type="dxa"/>
            <w:tcBorders>
              <w:right w:val="nil"/>
            </w:tcBorders>
          </w:tcPr>
          <w:p w:rsidR="001672F2" w:rsidRDefault="001672F2">
            <w:pPr>
              <w:pStyle w:val="ConsPlusNormal"/>
            </w:pPr>
          </w:p>
        </w:tc>
      </w:tr>
      <w:tr w:rsidR="001672F2">
        <w:tblPrEx>
          <w:tblBorders>
            <w:left w:val="single" w:sz="4" w:space="0" w:color="auto"/>
          </w:tblBorders>
        </w:tblPrEx>
        <w:tc>
          <w:tcPr>
            <w:tcW w:w="964" w:type="dxa"/>
            <w:vMerge w:val="restart"/>
          </w:tcPr>
          <w:p w:rsidR="001672F2" w:rsidRDefault="001672F2">
            <w:pPr>
              <w:pStyle w:val="ConsPlusNormal"/>
            </w:pPr>
          </w:p>
        </w:tc>
        <w:tc>
          <w:tcPr>
            <w:tcW w:w="850" w:type="dxa"/>
            <w:vMerge w:val="restart"/>
          </w:tcPr>
          <w:p w:rsidR="001672F2" w:rsidRDefault="001672F2">
            <w:pPr>
              <w:pStyle w:val="ConsPlusNormal"/>
            </w:pPr>
          </w:p>
        </w:tc>
        <w:tc>
          <w:tcPr>
            <w:tcW w:w="567" w:type="dxa"/>
            <w:vMerge w:val="restart"/>
          </w:tcPr>
          <w:p w:rsidR="001672F2" w:rsidRDefault="001672F2">
            <w:pPr>
              <w:pStyle w:val="ConsPlusNormal"/>
            </w:pPr>
          </w:p>
        </w:tc>
        <w:tc>
          <w:tcPr>
            <w:tcW w:w="1138" w:type="dxa"/>
          </w:tcPr>
          <w:p w:rsidR="001672F2" w:rsidRDefault="001672F2">
            <w:pPr>
              <w:pStyle w:val="ConsPlusNormal"/>
            </w:pPr>
          </w:p>
        </w:tc>
        <w:tc>
          <w:tcPr>
            <w:tcW w:w="1133" w:type="dxa"/>
          </w:tcPr>
          <w:p w:rsidR="001672F2" w:rsidRDefault="001672F2">
            <w:pPr>
              <w:pStyle w:val="ConsPlusNormal"/>
            </w:pPr>
          </w:p>
        </w:tc>
        <w:tc>
          <w:tcPr>
            <w:tcW w:w="680" w:type="dxa"/>
          </w:tcPr>
          <w:p w:rsidR="001672F2" w:rsidRDefault="001672F2">
            <w:pPr>
              <w:pStyle w:val="ConsPlusNormal"/>
            </w:pPr>
          </w:p>
        </w:tc>
        <w:tc>
          <w:tcPr>
            <w:tcW w:w="964" w:type="dxa"/>
          </w:tcPr>
          <w:p w:rsidR="001672F2" w:rsidRDefault="001672F2">
            <w:pPr>
              <w:pStyle w:val="ConsPlusNormal"/>
            </w:pPr>
          </w:p>
        </w:tc>
        <w:tc>
          <w:tcPr>
            <w:tcW w:w="567" w:type="dxa"/>
          </w:tcPr>
          <w:p w:rsidR="001672F2" w:rsidRDefault="001672F2">
            <w:pPr>
              <w:pStyle w:val="ConsPlusNormal"/>
            </w:pPr>
          </w:p>
        </w:tc>
        <w:tc>
          <w:tcPr>
            <w:tcW w:w="567" w:type="dxa"/>
          </w:tcPr>
          <w:p w:rsidR="001672F2" w:rsidRDefault="001672F2">
            <w:pPr>
              <w:pStyle w:val="ConsPlusNormal"/>
            </w:pPr>
          </w:p>
        </w:tc>
        <w:tc>
          <w:tcPr>
            <w:tcW w:w="946" w:type="dxa"/>
          </w:tcPr>
          <w:p w:rsidR="001672F2" w:rsidRDefault="001672F2">
            <w:pPr>
              <w:pStyle w:val="ConsPlusNormal"/>
            </w:pPr>
          </w:p>
        </w:tc>
        <w:tc>
          <w:tcPr>
            <w:tcW w:w="794" w:type="dxa"/>
          </w:tcPr>
          <w:p w:rsidR="001672F2" w:rsidRDefault="001672F2">
            <w:pPr>
              <w:pStyle w:val="ConsPlusNormal"/>
            </w:pPr>
          </w:p>
        </w:tc>
        <w:tc>
          <w:tcPr>
            <w:tcW w:w="850" w:type="dxa"/>
          </w:tcPr>
          <w:p w:rsidR="001672F2" w:rsidRDefault="001672F2">
            <w:pPr>
              <w:pStyle w:val="ConsPlusNormal"/>
            </w:pPr>
          </w:p>
        </w:tc>
        <w:tc>
          <w:tcPr>
            <w:tcW w:w="1051" w:type="dxa"/>
          </w:tcPr>
          <w:p w:rsidR="001672F2" w:rsidRDefault="001672F2">
            <w:pPr>
              <w:pStyle w:val="ConsPlusNormal"/>
            </w:pPr>
          </w:p>
        </w:tc>
        <w:tc>
          <w:tcPr>
            <w:tcW w:w="1042" w:type="dxa"/>
          </w:tcPr>
          <w:p w:rsidR="001672F2" w:rsidRDefault="001672F2">
            <w:pPr>
              <w:pStyle w:val="ConsPlusNormal"/>
            </w:pPr>
          </w:p>
        </w:tc>
        <w:tc>
          <w:tcPr>
            <w:tcW w:w="737" w:type="dxa"/>
            <w:tcBorders>
              <w:right w:val="nil"/>
            </w:tcBorders>
          </w:tcPr>
          <w:p w:rsidR="001672F2" w:rsidRDefault="001672F2">
            <w:pPr>
              <w:pStyle w:val="ConsPlusNormal"/>
            </w:pPr>
          </w:p>
        </w:tc>
      </w:tr>
      <w:tr w:rsidR="001672F2">
        <w:tblPrEx>
          <w:tblBorders>
            <w:left w:val="single" w:sz="4" w:space="0" w:color="auto"/>
          </w:tblBorders>
        </w:tblPrEx>
        <w:tc>
          <w:tcPr>
            <w:tcW w:w="964" w:type="dxa"/>
            <w:vMerge/>
          </w:tcPr>
          <w:p w:rsidR="001672F2" w:rsidRDefault="001672F2"/>
        </w:tc>
        <w:tc>
          <w:tcPr>
            <w:tcW w:w="850" w:type="dxa"/>
            <w:vMerge/>
          </w:tcPr>
          <w:p w:rsidR="001672F2" w:rsidRDefault="001672F2"/>
        </w:tc>
        <w:tc>
          <w:tcPr>
            <w:tcW w:w="567" w:type="dxa"/>
            <w:vMerge/>
          </w:tcPr>
          <w:p w:rsidR="001672F2" w:rsidRDefault="001672F2"/>
        </w:tc>
        <w:tc>
          <w:tcPr>
            <w:tcW w:w="1138" w:type="dxa"/>
          </w:tcPr>
          <w:p w:rsidR="001672F2" w:rsidRDefault="001672F2">
            <w:pPr>
              <w:pStyle w:val="ConsPlusNormal"/>
            </w:pPr>
          </w:p>
        </w:tc>
        <w:tc>
          <w:tcPr>
            <w:tcW w:w="1133" w:type="dxa"/>
          </w:tcPr>
          <w:p w:rsidR="001672F2" w:rsidRDefault="001672F2">
            <w:pPr>
              <w:pStyle w:val="ConsPlusNormal"/>
            </w:pPr>
          </w:p>
        </w:tc>
        <w:tc>
          <w:tcPr>
            <w:tcW w:w="680" w:type="dxa"/>
          </w:tcPr>
          <w:p w:rsidR="001672F2" w:rsidRDefault="001672F2">
            <w:pPr>
              <w:pStyle w:val="ConsPlusNormal"/>
            </w:pPr>
          </w:p>
        </w:tc>
        <w:tc>
          <w:tcPr>
            <w:tcW w:w="964" w:type="dxa"/>
          </w:tcPr>
          <w:p w:rsidR="001672F2" w:rsidRDefault="001672F2">
            <w:pPr>
              <w:pStyle w:val="ConsPlusNormal"/>
            </w:pPr>
          </w:p>
        </w:tc>
        <w:tc>
          <w:tcPr>
            <w:tcW w:w="567" w:type="dxa"/>
          </w:tcPr>
          <w:p w:rsidR="001672F2" w:rsidRDefault="001672F2">
            <w:pPr>
              <w:pStyle w:val="ConsPlusNormal"/>
            </w:pPr>
          </w:p>
        </w:tc>
        <w:tc>
          <w:tcPr>
            <w:tcW w:w="567" w:type="dxa"/>
          </w:tcPr>
          <w:p w:rsidR="001672F2" w:rsidRDefault="001672F2">
            <w:pPr>
              <w:pStyle w:val="ConsPlusNormal"/>
            </w:pPr>
          </w:p>
        </w:tc>
        <w:tc>
          <w:tcPr>
            <w:tcW w:w="946" w:type="dxa"/>
          </w:tcPr>
          <w:p w:rsidR="001672F2" w:rsidRDefault="001672F2">
            <w:pPr>
              <w:pStyle w:val="ConsPlusNormal"/>
            </w:pPr>
          </w:p>
        </w:tc>
        <w:tc>
          <w:tcPr>
            <w:tcW w:w="794" w:type="dxa"/>
          </w:tcPr>
          <w:p w:rsidR="001672F2" w:rsidRDefault="001672F2">
            <w:pPr>
              <w:pStyle w:val="ConsPlusNormal"/>
            </w:pPr>
          </w:p>
        </w:tc>
        <w:tc>
          <w:tcPr>
            <w:tcW w:w="850" w:type="dxa"/>
          </w:tcPr>
          <w:p w:rsidR="001672F2" w:rsidRDefault="001672F2">
            <w:pPr>
              <w:pStyle w:val="ConsPlusNormal"/>
            </w:pPr>
          </w:p>
        </w:tc>
        <w:tc>
          <w:tcPr>
            <w:tcW w:w="1051" w:type="dxa"/>
          </w:tcPr>
          <w:p w:rsidR="001672F2" w:rsidRDefault="001672F2">
            <w:pPr>
              <w:pStyle w:val="ConsPlusNormal"/>
            </w:pPr>
          </w:p>
        </w:tc>
        <w:tc>
          <w:tcPr>
            <w:tcW w:w="1042" w:type="dxa"/>
          </w:tcPr>
          <w:p w:rsidR="001672F2" w:rsidRDefault="001672F2">
            <w:pPr>
              <w:pStyle w:val="ConsPlusNormal"/>
            </w:pPr>
          </w:p>
        </w:tc>
        <w:tc>
          <w:tcPr>
            <w:tcW w:w="737" w:type="dxa"/>
            <w:tcBorders>
              <w:right w:val="nil"/>
            </w:tcBorders>
          </w:tcPr>
          <w:p w:rsidR="001672F2" w:rsidRDefault="001672F2">
            <w:pPr>
              <w:pStyle w:val="ConsPlusNormal"/>
            </w:pPr>
          </w:p>
        </w:tc>
      </w:tr>
      <w:tr w:rsidR="001672F2">
        <w:tc>
          <w:tcPr>
            <w:tcW w:w="4652" w:type="dxa"/>
            <w:gridSpan w:val="5"/>
            <w:tcBorders>
              <w:left w:val="nil"/>
              <w:bottom w:val="nil"/>
              <w:right w:val="nil"/>
            </w:tcBorders>
          </w:tcPr>
          <w:p w:rsidR="001672F2" w:rsidRDefault="001672F2">
            <w:pPr>
              <w:pStyle w:val="ConsPlusNormal"/>
            </w:pPr>
          </w:p>
        </w:tc>
        <w:tc>
          <w:tcPr>
            <w:tcW w:w="1644" w:type="dxa"/>
            <w:gridSpan w:val="2"/>
            <w:tcBorders>
              <w:left w:val="nil"/>
              <w:bottom w:val="nil"/>
            </w:tcBorders>
          </w:tcPr>
          <w:p w:rsidR="001672F2" w:rsidRDefault="001672F2">
            <w:pPr>
              <w:pStyle w:val="ConsPlusNormal"/>
              <w:jc w:val="right"/>
            </w:pPr>
            <w:r>
              <w:t>Итого</w:t>
            </w:r>
          </w:p>
        </w:tc>
        <w:tc>
          <w:tcPr>
            <w:tcW w:w="567" w:type="dxa"/>
          </w:tcPr>
          <w:p w:rsidR="001672F2" w:rsidRDefault="001672F2">
            <w:pPr>
              <w:pStyle w:val="ConsPlusNormal"/>
            </w:pPr>
          </w:p>
        </w:tc>
        <w:tc>
          <w:tcPr>
            <w:tcW w:w="567" w:type="dxa"/>
          </w:tcPr>
          <w:p w:rsidR="001672F2" w:rsidRDefault="001672F2">
            <w:pPr>
              <w:pStyle w:val="ConsPlusNormal"/>
            </w:pPr>
          </w:p>
        </w:tc>
        <w:tc>
          <w:tcPr>
            <w:tcW w:w="946" w:type="dxa"/>
          </w:tcPr>
          <w:p w:rsidR="001672F2" w:rsidRDefault="001672F2">
            <w:pPr>
              <w:pStyle w:val="ConsPlusNormal"/>
            </w:pPr>
          </w:p>
        </w:tc>
        <w:tc>
          <w:tcPr>
            <w:tcW w:w="794" w:type="dxa"/>
          </w:tcPr>
          <w:p w:rsidR="001672F2" w:rsidRDefault="001672F2">
            <w:pPr>
              <w:pStyle w:val="ConsPlusNormal"/>
            </w:pPr>
          </w:p>
        </w:tc>
        <w:tc>
          <w:tcPr>
            <w:tcW w:w="850" w:type="dxa"/>
          </w:tcPr>
          <w:p w:rsidR="001672F2" w:rsidRDefault="001672F2">
            <w:pPr>
              <w:pStyle w:val="ConsPlusNormal"/>
            </w:pPr>
          </w:p>
        </w:tc>
        <w:tc>
          <w:tcPr>
            <w:tcW w:w="1051" w:type="dxa"/>
          </w:tcPr>
          <w:p w:rsidR="001672F2" w:rsidRDefault="001672F2">
            <w:pPr>
              <w:pStyle w:val="ConsPlusNormal"/>
            </w:pPr>
          </w:p>
        </w:tc>
        <w:tc>
          <w:tcPr>
            <w:tcW w:w="1042" w:type="dxa"/>
          </w:tcPr>
          <w:p w:rsidR="001672F2" w:rsidRDefault="001672F2">
            <w:pPr>
              <w:pStyle w:val="ConsPlusNormal"/>
            </w:pPr>
          </w:p>
        </w:tc>
        <w:tc>
          <w:tcPr>
            <w:tcW w:w="737" w:type="dxa"/>
            <w:tcBorders>
              <w:right w:val="nil"/>
            </w:tcBorders>
          </w:tcPr>
          <w:p w:rsidR="001672F2" w:rsidRDefault="001672F2">
            <w:pPr>
              <w:pStyle w:val="ConsPlusNormal"/>
            </w:pPr>
          </w:p>
        </w:tc>
      </w:tr>
    </w:tbl>
    <w:p w:rsidR="001672F2" w:rsidRDefault="001672F2">
      <w:pPr>
        <w:sectPr w:rsidR="001672F2">
          <w:pgSz w:w="16838" w:h="11905" w:orient="landscape"/>
          <w:pgMar w:top="1701" w:right="1134" w:bottom="850" w:left="1134" w:header="0" w:footer="0" w:gutter="0"/>
          <w:cols w:space="720"/>
        </w:sectPr>
      </w:pPr>
    </w:p>
    <w:p w:rsidR="001672F2" w:rsidRDefault="001672F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2098"/>
        <w:gridCol w:w="340"/>
        <w:gridCol w:w="1133"/>
      </w:tblGrid>
      <w:tr w:rsidR="001672F2">
        <w:tc>
          <w:tcPr>
            <w:tcW w:w="5499" w:type="dxa"/>
            <w:tcBorders>
              <w:top w:val="nil"/>
              <w:left w:val="nil"/>
              <w:bottom w:val="nil"/>
              <w:right w:val="nil"/>
            </w:tcBorders>
          </w:tcPr>
          <w:p w:rsidR="001672F2" w:rsidRDefault="001672F2">
            <w:pPr>
              <w:pStyle w:val="ConsPlusNormal"/>
            </w:pPr>
          </w:p>
        </w:tc>
        <w:tc>
          <w:tcPr>
            <w:tcW w:w="2098" w:type="dxa"/>
            <w:tcBorders>
              <w:top w:val="nil"/>
              <w:left w:val="nil"/>
              <w:bottom w:val="nil"/>
              <w:right w:val="nil"/>
            </w:tcBorders>
          </w:tcPr>
          <w:p w:rsidR="001672F2" w:rsidRDefault="001672F2">
            <w:pPr>
              <w:pStyle w:val="ConsPlusNormal"/>
              <w:jc w:val="right"/>
            </w:pPr>
            <w:r>
              <w:t>Номер страницы</w:t>
            </w:r>
          </w:p>
        </w:tc>
        <w:tc>
          <w:tcPr>
            <w:tcW w:w="340" w:type="dxa"/>
            <w:tcBorders>
              <w:top w:val="nil"/>
              <w:left w:val="nil"/>
              <w:bottom w:val="nil"/>
              <w:right w:val="nil"/>
            </w:tcBorders>
          </w:tcPr>
          <w:p w:rsidR="001672F2" w:rsidRDefault="001672F2">
            <w:pPr>
              <w:pStyle w:val="ConsPlusNormal"/>
            </w:pPr>
          </w:p>
        </w:tc>
        <w:tc>
          <w:tcPr>
            <w:tcW w:w="1133" w:type="dxa"/>
            <w:tcBorders>
              <w:top w:val="nil"/>
              <w:left w:val="nil"/>
              <w:bottom w:val="single" w:sz="4" w:space="0" w:color="auto"/>
              <w:right w:val="nil"/>
            </w:tcBorders>
          </w:tcPr>
          <w:p w:rsidR="001672F2" w:rsidRDefault="001672F2">
            <w:pPr>
              <w:pStyle w:val="ConsPlusNormal"/>
            </w:pPr>
          </w:p>
        </w:tc>
      </w:tr>
      <w:tr w:rsidR="001672F2">
        <w:tc>
          <w:tcPr>
            <w:tcW w:w="5499" w:type="dxa"/>
            <w:tcBorders>
              <w:top w:val="nil"/>
              <w:left w:val="nil"/>
              <w:bottom w:val="nil"/>
              <w:right w:val="nil"/>
            </w:tcBorders>
          </w:tcPr>
          <w:p w:rsidR="001672F2" w:rsidRDefault="001672F2">
            <w:pPr>
              <w:pStyle w:val="ConsPlusNormal"/>
            </w:pPr>
          </w:p>
        </w:tc>
        <w:tc>
          <w:tcPr>
            <w:tcW w:w="2098" w:type="dxa"/>
            <w:tcBorders>
              <w:top w:val="nil"/>
              <w:left w:val="nil"/>
              <w:bottom w:val="nil"/>
              <w:right w:val="nil"/>
            </w:tcBorders>
          </w:tcPr>
          <w:p w:rsidR="001672F2" w:rsidRDefault="001672F2">
            <w:pPr>
              <w:pStyle w:val="ConsPlusNormal"/>
              <w:jc w:val="right"/>
            </w:pPr>
            <w:r>
              <w:t>Всего страниц</w:t>
            </w:r>
          </w:p>
        </w:tc>
        <w:tc>
          <w:tcPr>
            <w:tcW w:w="340" w:type="dxa"/>
            <w:tcBorders>
              <w:top w:val="nil"/>
              <w:left w:val="nil"/>
              <w:bottom w:val="nil"/>
              <w:right w:val="nil"/>
            </w:tcBorders>
          </w:tcPr>
          <w:p w:rsidR="001672F2" w:rsidRDefault="001672F2">
            <w:pPr>
              <w:pStyle w:val="ConsPlusNormal"/>
            </w:pPr>
          </w:p>
        </w:tc>
        <w:tc>
          <w:tcPr>
            <w:tcW w:w="1133" w:type="dxa"/>
            <w:tcBorders>
              <w:top w:val="single" w:sz="4" w:space="0" w:color="auto"/>
              <w:left w:val="nil"/>
              <w:bottom w:val="single" w:sz="4" w:space="0" w:color="auto"/>
              <w:right w:val="nil"/>
            </w:tcBorders>
          </w:tcPr>
          <w:p w:rsidR="001672F2" w:rsidRDefault="001672F2">
            <w:pPr>
              <w:pStyle w:val="ConsPlusNormal"/>
            </w:pPr>
          </w:p>
        </w:tc>
      </w:tr>
    </w:tbl>
    <w:p w:rsidR="001672F2" w:rsidRDefault="001672F2">
      <w:pPr>
        <w:pStyle w:val="ConsPlusNormal"/>
        <w:jc w:val="both"/>
      </w:pPr>
    </w:p>
    <w:p w:rsidR="001672F2" w:rsidRDefault="001672F2">
      <w:pPr>
        <w:pStyle w:val="ConsPlusNormal"/>
        <w:jc w:val="center"/>
        <w:outlineLvl w:val="2"/>
      </w:pPr>
      <w:r>
        <w:t>4. Денежные обязательства</w:t>
      </w:r>
    </w:p>
    <w:p w:rsidR="001672F2" w:rsidRDefault="001672F2">
      <w:pPr>
        <w:pStyle w:val="ConsPlusNormal"/>
        <w:jc w:val="both"/>
      </w:pPr>
    </w:p>
    <w:p w:rsidR="001672F2" w:rsidRDefault="001672F2">
      <w:pPr>
        <w:pStyle w:val="ConsPlusNormal"/>
        <w:jc w:val="center"/>
        <w:outlineLvl w:val="3"/>
      </w:pPr>
      <w:r>
        <w:t>Раздел 4.1. Реквизиты документа, подтверждающего</w:t>
      </w:r>
    </w:p>
    <w:p w:rsidR="001672F2" w:rsidRDefault="001672F2">
      <w:pPr>
        <w:pStyle w:val="ConsPlusNormal"/>
        <w:jc w:val="center"/>
      </w:pPr>
      <w:r>
        <w:t>возникновение денежного обязательства</w:t>
      </w:r>
    </w:p>
    <w:p w:rsidR="001672F2" w:rsidRDefault="001672F2">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737"/>
        <w:gridCol w:w="737"/>
        <w:gridCol w:w="794"/>
        <w:gridCol w:w="1747"/>
        <w:gridCol w:w="1077"/>
        <w:gridCol w:w="794"/>
        <w:gridCol w:w="1426"/>
      </w:tblGrid>
      <w:tr w:rsidR="001672F2">
        <w:tc>
          <w:tcPr>
            <w:tcW w:w="1077" w:type="dxa"/>
            <w:vMerge w:val="restart"/>
            <w:tcBorders>
              <w:left w:val="nil"/>
            </w:tcBorders>
          </w:tcPr>
          <w:p w:rsidR="001672F2" w:rsidRDefault="001672F2">
            <w:pPr>
              <w:pStyle w:val="ConsPlusNormal"/>
              <w:jc w:val="center"/>
            </w:pPr>
            <w:r>
              <w:t>Учетный номер обязательства</w:t>
            </w:r>
          </w:p>
        </w:tc>
        <w:tc>
          <w:tcPr>
            <w:tcW w:w="680" w:type="dxa"/>
            <w:vMerge w:val="restart"/>
          </w:tcPr>
          <w:p w:rsidR="001672F2" w:rsidRDefault="001672F2">
            <w:pPr>
              <w:pStyle w:val="ConsPlusNormal"/>
              <w:jc w:val="center"/>
            </w:pPr>
            <w:r>
              <w:t>Вид</w:t>
            </w:r>
          </w:p>
        </w:tc>
        <w:tc>
          <w:tcPr>
            <w:tcW w:w="737" w:type="dxa"/>
            <w:vMerge w:val="restart"/>
          </w:tcPr>
          <w:p w:rsidR="001672F2" w:rsidRDefault="001672F2">
            <w:pPr>
              <w:pStyle w:val="ConsPlusNormal"/>
              <w:jc w:val="center"/>
            </w:pPr>
            <w:r>
              <w:t>Номер</w:t>
            </w:r>
          </w:p>
        </w:tc>
        <w:tc>
          <w:tcPr>
            <w:tcW w:w="737" w:type="dxa"/>
            <w:vMerge w:val="restart"/>
          </w:tcPr>
          <w:p w:rsidR="001672F2" w:rsidRDefault="001672F2">
            <w:pPr>
              <w:pStyle w:val="ConsPlusNormal"/>
              <w:jc w:val="center"/>
            </w:pPr>
            <w:r>
              <w:t>Дата</w:t>
            </w:r>
          </w:p>
        </w:tc>
        <w:tc>
          <w:tcPr>
            <w:tcW w:w="2541" w:type="dxa"/>
            <w:gridSpan w:val="2"/>
          </w:tcPr>
          <w:p w:rsidR="001672F2" w:rsidRDefault="001672F2">
            <w:pPr>
              <w:pStyle w:val="ConsPlusNormal"/>
              <w:jc w:val="center"/>
            </w:pPr>
            <w:r>
              <w:t>Сумма авансового платежа в валюте обязательства</w:t>
            </w:r>
          </w:p>
        </w:tc>
        <w:tc>
          <w:tcPr>
            <w:tcW w:w="1077" w:type="dxa"/>
            <w:vMerge w:val="restart"/>
          </w:tcPr>
          <w:p w:rsidR="001672F2" w:rsidRDefault="001672F2">
            <w:pPr>
              <w:pStyle w:val="ConsPlusNormal"/>
              <w:jc w:val="center"/>
            </w:pPr>
            <w:r>
              <w:t>Сумма в валюте обязательства</w:t>
            </w:r>
          </w:p>
        </w:tc>
        <w:tc>
          <w:tcPr>
            <w:tcW w:w="794" w:type="dxa"/>
            <w:vMerge w:val="restart"/>
          </w:tcPr>
          <w:p w:rsidR="001672F2" w:rsidRDefault="001672F2">
            <w:pPr>
              <w:pStyle w:val="ConsPlusNormal"/>
              <w:jc w:val="center"/>
            </w:pPr>
            <w:r>
              <w:t xml:space="preserve">Код валюты по </w:t>
            </w:r>
            <w:hyperlink r:id="rId242" w:history="1">
              <w:r>
                <w:rPr>
                  <w:color w:val="0000FF"/>
                </w:rPr>
                <w:t>ОКВ</w:t>
              </w:r>
            </w:hyperlink>
          </w:p>
        </w:tc>
        <w:tc>
          <w:tcPr>
            <w:tcW w:w="1426" w:type="dxa"/>
            <w:vMerge w:val="restart"/>
            <w:tcBorders>
              <w:right w:val="nil"/>
            </w:tcBorders>
          </w:tcPr>
          <w:p w:rsidR="001672F2" w:rsidRDefault="001672F2">
            <w:pPr>
              <w:pStyle w:val="ConsPlusNormal"/>
              <w:jc w:val="center"/>
            </w:pPr>
            <w:r>
              <w:t>Сумма в валюте Российской Федерации</w:t>
            </w:r>
          </w:p>
        </w:tc>
      </w:tr>
      <w:tr w:rsidR="001672F2">
        <w:tblPrEx>
          <w:tblBorders>
            <w:left w:val="single" w:sz="4" w:space="0" w:color="auto"/>
          </w:tblBorders>
        </w:tblPrEx>
        <w:tc>
          <w:tcPr>
            <w:tcW w:w="1077" w:type="dxa"/>
            <w:vMerge/>
            <w:tcBorders>
              <w:left w:val="nil"/>
            </w:tcBorders>
          </w:tcPr>
          <w:p w:rsidR="001672F2" w:rsidRDefault="001672F2"/>
        </w:tc>
        <w:tc>
          <w:tcPr>
            <w:tcW w:w="680" w:type="dxa"/>
            <w:vMerge/>
          </w:tcPr>
          <w:p w:rsidR="001672F2" w:rsidRDefault="001672F2"/>
        </w:tc>
        <w:tc>
          <w:tcPr>
            <w:tcW w:w="737" w:type="dxa"/>
            <w:vMerge/>
          </w:tcPr>
          <w:p w:rsidR="001672F2" w:rsidRDefault="001672F2"/>
        </w:tc>
        <w:tc>
          <w:tcPr>
            <w:tcW w:w="737" w:type="dxa"/>
            <w:vMerge/>
          </w:tcPr>
          <w:p w:rsidR="001672F2" w:rsidRDefault="001672F2"/>
        </w:tc>
        <w:tc>
          <w:tcPr>
            <w:tcW w:w="794" w:type="dxa"/>
          </w:tcPr>
          <w:p w:rsidR="001672F2" w:rsidRDefault="001672F2">
            <w:pPr>
              <w:pStyle w:val="ConsPlusNormal"/>
              <w:jc w:val="center"/>
            </w:pPr>
            <w:r>
              <w:t>всего</w:t>
            </w:r>
          </w:p>
        </w:tc>
        <w:tc>
          <w:tcPr>
            <w:tcW w:w="1747" w:type="dxa"/>
          </w:tcPr>
          <w:p w:rsidR="001672F2" w:rsidRDefault="001672F2">
            <w:pPr>
              <w:pStyle w:val="ConsPlusNormal"/>
              <w:jc w:val="center"/>
            </w:pPr>
            <w:r>
              <w:t>в том числе зачтено авансового платежа</w:t>
            </w:r>
          </w:p>
        </w:tc>
        <w:tc>
          <w:tcPr>
            <w:tcW w:w="1077" w:type="dxa"/>
            <w:vMerge/>
          </w:tcPr>
          <w:p w:rsidR="001672F2" w:rsidRDefault="001672F2"/>
        </w:tc>
        <w:tc>
          <w:tcPr>
            <w:tcW w:w="794" w:type="dxa"/>
            <w:vMerge/>
          </w:tcPr>
          <w:p w:rsidR="001672F2" w:rsidRDefault="001672F2"/>
        </w:tc>
        <w:tc>
          <w:tcPr>
            <w:tcW w:w="1426" w:type="dxa"/>
            <w:vMerge/>
            <w:tcBorders>
              <w:right w:val="nil"/>
            </w:tcBorders>
          </w:tcPr>
          <w:p w:rsidR="001672F2" w:rsidRDefault="001672F2"/>
        </w:tc>
      </w:tr>
      <w:tr w:rsidR="001672F2">
        <w:tc>
          <w:tcPr>
            <w:tcW w:w="1077" w:type="dxa"/>
            <w:tcBorders>
              <w:left w:val="nil"/>
            </w:tcBorders>
          </w:tcPr>
          <w:p w:rsidR="001672F2" w:rsidRDefault="001672F2">
            <w:pPr>
              <w:pStyle w:val="ConsPlusNormal"/>
              <w:jc w:val="center"/>
            </w:pPr>
            <w:r>
              <w:t>1</w:t>
            </w:r>
          </w:p>
        </w:tc>
        <w:tc>
          <w:tcPr>
            <w:tcW w:w="680" w:type="dxa"/>
          </w:tcPr>
          <w:p w:rsidR="001672F2" w:rsidRDefault="001672F2">
            <w:pPr>
              <w:pStyle w:val="ConsPlusNormal"/>
              <w:jc w:val="center"/>
            </w:pPr>
            <w:r>
              <w:t>2</w:t>
            </w:r>
          </w:p>
        </w:tc>
        <w:tc>
          <w:tcPr>
            <w:tcW w:w="737" w:type="dxa"/>
          </w:tcPr>
          <w:p w:rsidR="001672F2" w:rsidRDefault="001672F2">
            <w:pPr>
              <w:pStyle w:val="ConsPlusNormal"/>
              <w:jc w:val="center"/>
            </w:pPr>
            <w:r>
              <w:t>3</w:t>
            </w:r>
          </w:p>
        </w:tc>
        <w:tc>
          <w:tcPr>
            <w:tcW w:w="737" w:type="dxa"/>
          </w:tcPr>
          <w:p w:rsidR="001672F2" w:rsidRDefault="001672F2">
            <w:pPr>
              <w:pStyle w:val="ConsPlusNormal"/>
              <w:jc w:val="center"/>
            </w:pPr>
            <w:r>
              <w:t>4</w:t>
            </w:r>
          </w:p>
        </w:tc>
        <w:tc>
          <w:tcPr>
            <w:tcW w:w="794" w:type="dxa"/>
          </w:tcPr>
          <w:p w:rsidR="001672F2" w:rsidRDefault="001672F2">
            <w:pPr>
              <w:pStyle w:val="ConsPlusNormal"/>
              <w:jc w:val="center"/>
            </w:pPr>
            <w:r>
              <w:t>5</w:t>
            </w:r>
          </w:p>
        </w:tc>
        <w:tc>
          <w:tcPr>
            <w:tcW w:w="1747" w:type="dxa"/>
          </w:tcPr>
          <w:p w:rsidR="001672F2" w:rsidRDefault="001672F2">
            <w:pPr>
              <w:pStyle w:val="ConsPlusNormal"/>
              <w:jc w:val="center"/>
            </w:pPr>
            <w:r>
              <w:t>6</w:t>
            </w:r>
          </w:p>
        </w:tc>
        <w:tc>
          <w:tcPr>
            <w:tcW w:w="1077" w:type="dxa"/>
          </w:tcPr>
          <w:p w:rsidR="001672F2" w:rsidRDefault="001672F2">
            <w:pPr>
              <w:pStyle w:val="ConsPlusNormal"/>
              <w:jc w:val="center"/>
            </w:pPr>
            <w:r>
              <w:t>7</w:t>
            </w:r>
          </w:p>
        </w:tc>
        <w:tc>
          <w:tcPr>
            <w:tcW w:w="794" w:type="dxa"/>
          </w:tcPr>
          <w:p w:rsidR="001672F2" w:rsidRDefault="001672F2">
            <w:pPr>
              <w:pStyle w:val="ConsPlusNormal"/>
              <w:jc w:val="center"/>
            </w:pPr>
            <w:r>
              <w:t>8</w:t>
            </w:r>
          </w:p>
        </w:tc>
        <w:tc>
          <w:tcPr>
            <w:tcW w:w="1426" w:type="dxa"/>
            <w:tcBorders>
              <w:right w:val="nil"/>
            </w:tcBorders>
          </w:tcPr>
          <w:p w:rsidR="001672F2" w:rsidRDefault="001672F2">
            <w:pPr>
              <w:pStyle w:val="ConsPlusNormal"/>
              <w:jc w:val="center"/>
            </w:pPr>
            <w:r>
              <w:t>9</w:t>
            </w:r>
          </w:p>
        </w:tc>
      </w:tr>
      <w:tr w:rsidR="001672F2">
        <w:tblPrEx>
          <w:tblBorders>
            <w:left w:val="single" w:sz="4" w:space="0" w:color="auto"/>
            <w:right w:val="single" w:sz="4" w:space="0" w:color="auto"/>
          </w:tblBorders>
        </w:tblPrEx>
        <w:tc>
          <w:tcPr>
            <w:tcW w:w="1077" w:type="dxa"/>
          </w:tcPr>
          <w:p w:rsidR="001672F2" w:rsidRDefault="001672F2">
            <w:pPr>
              <w:pStyle w:val="ConsPlusNormal"/>
            </w:pPr>
          </w:p>
        </w:tc>
        <w:tc>
          <w:tcPr>
            <w:tcW w:w="680" w:type="dxa"/>
          </w:tcPr>
          <w:p w:rsidR="001672F2" w:rsidRDefault="001672F2">
            <w:pPr>
              <w:pStyle w:val="ConsPlusNormal"/>
            </w:pPr>
          </w:p>
        </w:tc>
        <w:tc>
          <w:tcPr>
            <w:tcW w:w="737" w:type="dxa"/>
          </w:tcPr>
          <w:p w:rsidR="001672F2" w:rsidRDefault="001672F2">
            <w:pPr>
              <w:pStyle w:val="ConsPlusNormal"/>
            </w:pPr>
          </w:p>
        </w:tc>
        <w:tc>
          <w:tcPr>
            <w:tcW w:w="737" w:type="dxa"/>
          </w:tcPr>
          <w:p w:rsidR="001672F2" w:rsidRDefault="001672F2">
            <w:pPr>
              <w:pStyle w:val="ConsPlusNormal"/>
            </w:pPr>
          </w:p>
        </w:tc>
        <w:tc>
          <w:tcPr>
            <w:tcW w:w="794" w:type="dxa"/>
          </w:tcPr>
          <w:p w:rsidR="001672F2" w:rsidRDefault="001672F2">
            <w:pPr>
              <w:pStyle w:val="ConsPlusNormal"/>
            </w:pPr>
          </w:p>
        </w:tc>
        <w:tc>
          <w:tcPr>
            <w:tcW w:w="1747" w:type="dxa"/>
          </w:tcPr>
          <w:p w:rsidR="001672F2" w:rsidRDefault="001672F2">
            <w:pPr>
              <w:pStyle w:val="ConsPlusNormal"/>
            </w:pPr>
          </w:p>
        </w:tc>
        <w:tc>
          <w:tcPr>
            <w:tcW w:w="1077" w:type="dxa"/>
          </w:tcPr>
          <w:p w:rsidR="001672F2" w:rsidRDefault="001672F2">
            <w:pPr>
              <w:pStyle w:val="ConsPlusNormal"/>
            </w:pPr>
          </w:p>
        </w:tc>
        <w:tc>
          <w:tcPr>
            <w:tcW w:w="794" w:type="dxa"/>
          </w:tcPr>
          <w:p w:rsidR="001672F2" w:rsidRDefault="001672F2">
            <w:pPr>
              <w:pStyle w:val="ConsPlusNormal"/>
            </w:pPr>
          </w:p>
        </w:tc>
        <w:tc>
          <w:tcPr>
            <w:tcW w:w="1426" w:type="dxa"/>
          </w:tcPr>
          <w:p w:rsidR="001672F2" w:rsidRDefault="001672F2">
            <w:pPr>
              <w:pStyle w:val="ConsPlusNormal"/>
            </w:pPr>
          </w:p>
        </w:tc>
      </w:tr>
      <w:tr w:rsidR="001672F2">
        <w:tblPrEx>
          <w:tblBorders>
            <w:left w:val="single" w:sz="4" w:space="0" w:color="auto"/>
            <w:right w:val="single" w:sz="4" w:space="0" w:color="auto"/>
          </w:tblBorders>
        </w:tblPrEx>
        <w:tc>
          <w:tcPr>
            <w:tcW w:w="1077" w:type="dxa"/>
          </w:tcPr>
          <w:p w:rsidR="001672F2" w:rsidRDefault="001672F2">
            <w:pPr>
              <w:pStyle w:val="ConsPlusNormal"/>
            </w:pPr>
          </w:p>
        </w:tc>
        <w:tc>
          <w:tcPr>
            <w:tcW w:w="680" w:type="dxa"/>
          </w:tcPr>
          <w:p w:rsidR="001672F2" w:rsidRDefault="001672F2">
            <w:pPr>
              <w:pStyle w:val="ConsPlusNormal"/>
            </w:pPr>
          </w:p>
        </w:tc>
        <w:tc>
          <w:tcPr>
            <w:tcW w:w="737" w:type="dxa"/>
          </w:tcPr>
          <w:p w:rsidR="001672F2" w:rsidRDefault="001672F2">
            <w:pPr>
              <w:pStyle w:val="ConsPlusNormal"/>
            </w:pPr>
          </w:p>
        </w:tc>
        <w:tc>
          <w:tcPr>
            <w:tcW w:w="737" w:type="dxa"/>
          </w:tcPr>
          <w:p w:rsidR="001672F2" w:rsidRDefault="001672F2">
            <w:pPr>
              <w:pStyle w:val="ConsPlusNormal"/>
            </w:pPr>
          </w:p>
        </w:tc>
        <w:tc>
          <w:tcPr>
            <w:tcW w:w="794" w:type="dxa"/>
          </w:tcPr>
          <w:p w:rsidR="001672F2" w:rsidRDefault="001672F2">
            <w:pPr>
              <w:pStyle w:val="ConsPlusNormal"/>
            </w:pPr>
          </w:p>
        </w:tc>
        <w:tc>
          <w:tcPr>
            <w:tcW w:w="1747" w:type="dxa"/>
          </w:tcPr>
          <w:p w:rsidR="001672F2" w:rsidRDefault="001672F2">
            <w:pPr>
              <w:pStyle w:val="ConsPlusNormal"/>
            </w:pPr>
          </w:p>
        </w:tc>
        <w:tc>
          <w:tcPr>
            <w:tcW w:w="1077" w:type="dxa"/>
          </w:tcPr>
          <w:p w:rsidR="001672F2" w:rsidRDefault="001672F2">
            <w:pPr>
              <w:pStyle w:val="ConsPlusNormal"/>
            </w:pPr>
          </w:p>
        </w:tc>
        <w:tc>
          <w:tcPr>
            <w:tcW w:w="794" w:type="dxa"/>
          </w:tcPr>
          <w:p w:rsidR="001672F2" w:rsidRDefault="001672F2">
            <w:pPr>
              <w:pStyle w:val="ConsPlusNormal"/>
            </w:pPr>
          </w:p>
        </w:tc>
        <w:tc>
          <w:tcPr>
            <w:tcW w:w="1426" w:type="dxa"/>
          </w:tcPr>
          <w:p w:rsidR="001672F2" w:rsidRDefault="001672F2">
            <w:pPr>
              <w:pStyle w:val="ConsPlusNormal"/>
            </w:pPr>
          </w:p>
        </w:tc>
      </w:tr>
    </w:tbl>
    <w:p w:rsidR="001672F2" w:rsidRDefault="001672F2">
      <w:pPr>
        <w:pStyle w:val="ConsPlusNormal"/>
        <w:jc w:val="both"/>
      </w:pPr>
    </w:p>
    <w:p w:rsidR="001672F2" w:rsidRDefault="001672F2">
      <w:pPr>
        <w:pStyle w:val="ConsPlusNormal"/>
        <w:jc w:val="center"/>
        <w:outlineLvl w:val="3"/>
      </w:pPr>
      <w:r>
        <w:t>Раздел 4.2. Передаваемые денежные обязательства</w:t>
      </w:r>
    </w:p>
    <w:p w:rsidR="001672F2" w:rsidRDefault="001672F2">
      <w:pPr>
        <w:pStyle w:val="ConsPlusNormal"/>
        <w:jc w:val="both"/>
      </w:pPr>
    </w:p>
    <w:p w:rsidR="001672F2" w:rsidRDefault="001672F2">
      <w:pPr>
        <w:sectPr w:rsidR="001672F2">
          <w:pgSz w:w="11905" w:h="16838"/>
          <w:pgMar w:top="1134" w:right="850" w:bottom="1134" w:left="1701" w:header="0" w:footer="0" w:gutter="0"/>
          <w:cols w:space="720"/>
        </w:sect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907"/>
        <w:gridCol w:w="1382"/>
        <w:gridCol w:w="1382"/>
        <w:gridCol w:w="737"/>
        <w:gridCol w:w="1304"/>
        <w:gridCol w:w="1134"/>
        <w:gridCol w:w="922"/>
        <w:gridCol w:w="826"/>
        <w:gridCol w:w="794"/>
        <w:gridCol w:w="1109"/>
        <w:gridCol w:w="907"/>
      </w:tblGrid>
      <w:tr w:rsidR="001672F2">
        <w:tc>
          <w:tcPr>
            <w:tcW w:w="964" w:type="dxa"/>
            <w:vMerge w:val="restart"/>
            <w:tcBorders>
              <w:left w:val="nil"/>
            </w:tcBorders>
          </w:tcPr>
          <w:p w:rsidR="001672F2" w:rsidRDefault="001672F2">
            <w:pPr>
              <w:pStyle w:val="ConsPlusNormal"/>
              <w:jc w:val="center"/>
            </w:pPr>
            <w:r>
              <w:lastRenderedPageBreak/>
              <w:t>Учетный номер обязательства</w:t>
            </w:r>
          </w:p>
        </w:tc>
        <w:tc>
          <w:tcPr>
            <w:tcW w:w="907" w:type="dxa"/>
            <w:vMerge w:val="restart"/>
          </w:tcPr>
          <w:p w:rsidR="001672F2" w:rsidRDefault="001672F2">
            <w:pPr>
              <w:pStyle w:val="ConsPlusNormal"/>
              <w:jc w:val="center"/>
            </w:pPr>
            <w:r>
              <w:t>Код объекта капитальных вложений</w:t>
            </w:r>
          </w:p>
        </w:tc>
        <w:tc>
          <w:tcPr>
            <w:tcW w:w="2764" w:type="dxa"/>
            <w:gridSpan w:val="2"/>
          </w:tcPr>
          <w:p w:rsidR="001672F2" w:rsidRDefault="001672F2">
            <w:pPr>
              <w:pStyle w:val="ConsPlusNormal"/>
              <w:jc w:val="center"/>
            </w:pPr>
            <w:r>
              <w:t>Код по БК</w:t>
            </w:r>
          </w:p>
        </w:tc>
        <w:tc>
          <w:tcPr>
            <w:tcW w:w="737" w:type="dxa"/>
            <w:vMerge w:val="restart"/>
          </w:tcPr>
          <w:p w:rsidR="001672F2" w:rsidRDefault="001672F2">
            <w:pPr>
              <w:pStyle w:val="ConsPlusNormal"/>
              <w:jc w:val="center"/>
            </w:pPr>
            <w:r>
              <w:t>Аналитический код</w:t>
            </w:r>
          </w:p>
        </w:tc>
        <w:tc>
          <w:tcPr>
            <w:tcW w:w="1304" w:type="dxa"/>
            <w:vMerge w:val="restart"/>
          </w:tcPr>
          <w:p w:rsidR="001672F2" w:rsidRDefault="001672F2">
            <w:pPr>
              <w:pStyle w:val="ConsPlusNormal"/>
              <w:jc w:val="center"/>
            </w:pPr>
            <w:r>
              <w:t>Наименование вида средств для исполнения обязательства</w:t>
            </w:r>
          </w:p>
        </w:tc>
        <w:tc>
          <w:tcPr>
            <w:tcW w:w="1134" w:type="dxa"/>
            <w:vMerge w:val="restart"/>
          </w:tcPr>
          <w:p w:rsidR="001672F2" w:rsidRDefault="001672F2">
            <w:pPr>
              <w:pStyle w:val="ConsPlusNormal"/>
              <w:jc w:val="center"/>
            </w:pPr>
            <w:r>
              <w:t>Сумма в валюте обязательства</w:t>
            </w:r>
          </w:p>
        </w:tc>
        <w:tc>
          <w:tcPr>
            <w:tcW w:w="922" w:type="dxa"/>
            <w:vMerge w:val="restart"/>
          </w:tcPr>
          <w:p w:rsidR="001672F2" w:rsidRDefault="001672F2">
            <w:pPr>
              <w:pStyle w:val="ConsPlusNormal"/>
              <w:jc w:val="center"/>
            </w:pPr>
            <w:r>
              <w:t xml:space="preserve">Код валюты по </w:t>
            </w:r>
            <w:hyperlink r:id="rId243" w:history="1">
              <w:r>
                <w:rPr>
                  <w:color w:val="0000FF"/>
                </w:rPr>
                <w:t>ОКВ</w:t>
              </w:r>
            </w:hyperlink>
          </w:p>
        </w:tc>
        <w:tc>
          <w:tcPr>
            <w:tcW w:w="2729" w:type="dxa"/>
            <w:gridSpan w:val="3"/>
          </w:tcPr>
          <w:p w:rsidR="001672F2" w:rsidRDefault="001672F2">
            <w:pPr>
              <w:pStyle w:val="ConsPlusNormal"/>
              <w:jc w:val="center"/>
            </w:pPr>
            <w:r>
              <w:t>Сумма в валюте Российской Федерации</w:t>
            </w:r>
          </w:p>
        </w:tc>
        <w:tc>
          <w:tcPr>
            <w:tcW w:w="907" w:type="dxa"/>
            <w:vMerge w:val="restart"/>
            <w:tcBorders>
              <w:right w:val="nil"/>
            </w:tcBorders>
          </w:tcPr>
          <w:p w:rsidR="001672F2" w:rsidRDefault="001672F2">
            <w:pPr>
              <w:pStyle w:val="ConsPlusNormal"/>
              <w:jc w:val="center"/>
            </w:pPr>
            <w:r>
              <w:t>Примечание</w:t>
            </w:r>
          </w:p>
        </w:tc>
      </w:tr>
      <w:tr w:rsidR="001672F2">
        <w:tblPrEx>
          <w:tblBorders>
            <w:left w:val="single" w:sz="4" w:space="0" w:color="auto"/>
          </w:tblBorders>
        </w:tblPrEx>
        <w:tc>
          <w:tcPr>
            <w:tcW w:w="964" w:type="dxa"/>
            <w:vMerge/>
            <w:tcBorders>
              <w:left w:val="nil"/>
            </w:tcBorders>
          </w:tcPr>
          <w:p w:rsidR="001672F2" w:rsidRDefault="001672F2"/>
        </w:tc>
        <w:tc>
          <w:tcPr>
            <w:tcW w:w="907" w:type="dxa"/>
            <w:vMerge/>
          </w:tcPr>
          <w:p w:rsidR="001672F2" w:rsidRDefault="001672F2"/>
        </w:tc>
        <w:tc>
          <w:tcPr>
            <w:tcW w:w="1382" w:type="dxa"/>
            <w:vMerge w:val="restart"/>
          </w:tcPr>
          <w:p w:rsidR="001672F2" w:rsidRDefault="001672F2">
            <w:pPr>
              <w:pStyle w:val="ConsPlusNormal"/>
              <w:jc w:val="center"/>
            </w:pPr>
            <w:r>
              <w:t>обязательства, передаваемого участника бюджетного процесса</w:t>
            </w:r>
          </w:p>
        </w:tc>
        <w:tc>
          <w:tcPr>
            <w:tcW w:w="1382" w:type="dxa"/>
            <w:vMerge w:val="restart"/>
          </w:tcPr>
          <w:p w:rsidR="001672F2" w:rsidRDefault="001672F2">
            <w:pPr>
              <w:pStyle w:val="ConsPlusNormal"/>
              <w:jc w:val="center"/>
            </w:pPr>
            <w:r>
              <w:t>обязательства, принимаемого участника бюджетного процесса</w:t>
            </w:r>
          </w:p>
        </w:tc>
        <w:tc>
          <w:tcPr>
            <w:tcW w:w="737" w:type="dxa"/>
            <w:vMerge/>
          </w:tcPr>
          <w:p w:rsidR="001672F2" w:rsidRDefault="001672F2"/>
        </w:tc>
        <w:tc>
          <w:tcPr>
            <w:tcW w:w="1304" w:type="dxa"/>
            <w:vMerge/>
          </w:tcPr>
          <w:p w:rsidR="001672F2" w:rsidRDefault="001672F2"/>
        </w:tc>
        <w:tc>
          <w:tcPr>
            <w:tcW w:w="1134" w:type="dxa"/>
            <w:vMerge/>
          </w:tcPr>
          <w:p w:rsidR="001672F2" w:rsidRDefault="001672F2"/>
        </w:tc>
        <w:tc>
          <w:tcPr>
            <w:tcW w:w="922" w:type="dxa"/>
            <w:vMerge/>
          </w:tcPr>
          <w:p w:rsidR="001672F2" w:rsidRDefault="001672F2"/>
        </w:tc>
        <w:tc>
          <w:tcPr>
            <w:tcW w:w="826" w:type="dxa"/>
            <w:vMerge w:val="restart"/>
          </w:tcPr>
          <w:p w:rsidR="001672F2" w:rsidRDefault="001672F2">
            <w:pPr>
              <w:pStyle w:val="ConsPlusNormal"/>
              <w:jc w:val="center"/>
            </w:pPr>
            <w:r>
              <w:t>учтено</w:t>
            </w:r>
          </w:p>
        </w:tc>
        <w:tc>
          <w:tcPr>
            <w:tcW w:w="1903" w:type="dxa"/>
            <w:gridSpan w:val="2"/>
          </w:tcPr>
          <w:p w:rsidR="001672F2" w:rsidRDefault="001672F2">
            <w:pPr>
              <w:pStyle w:val="ConsPlusNormal"/>
              <w:jc w:val="center"/>
            </w:pPr>
            <w:r>
              <w:t>исполнено</w:t>
            </w:r>
          </w:p>
        </w:tc>
        <w:tc>
          <w:tcPr>
            <w:tcW w:w="907" w:type="dxa"/>
            <w:vMerge/>
            <w:tcBorders>
              <w:right w:val="nil"/>
            </w:tcBorders>
          </w:tcPr>
          <w:p w:rsidR="001672F2" w:rsidRDefault="001672F2"/>
        </w:tc>
      </w:tr>
      <w:tr w:rsidR="001672F2">
        <w:tblPrEx>
          <w:tblBorders>
            <w:left w:val="single" w:sz="4" w:space="0" w:color="auto"/>
          </w:tblBorders>
        </w:tblPrEx>
        <w:tc>
          <w:tcPr>
            <w:tcW w:w="964" w:type="dxa"/>
            <w:vMerge/>
            <w:tcBorders>
              <w:left w:val="nil"/>
            </w:tcBorders>
          </w:tcPr>
          <w:p w:rsidR="001672F2" w:rsidRDefault="001672F2"/>
        </w:tc>
        <w:tc>
          <w:tcPr>
            <w:tcW w:w="907" w:type="dxa"/>
            <w:vMerge/>
          </w:tcPr>
          <w:p w:rsidR="001672F2" w:rsidRDefault="001672F2"/>
        </w:tc>
        <w:tc>
          <w:tcPr>
            <w:tcW w:w="1382" w:type="dxa"/>
            <w:vMerge/>
          </w:tcPr>
          <w:p w:rsidR="001672F2" w:rsidRDefault="001672F2"/>
        </w:tc>
        <w:tc>
          <w:tcPr>
            <w:tcW w:w="1382" w:type="dxa"/>
            <w:vMerge/>
          </w:tcPr>
          <w:p w:rsidR="001672F2" w:rsidRDefault="001672F2"/>
        </w:tc>
        <w:tc>
          <w:tcPr>
            <w:tcW w:w="737" w:type="dxa"/>
            <w:vMerge/>
          </w:tcPr>
          <w:p w:rsidR="001672F2" w:rsidRDefault="001672F2"/>
        </w:tc>
        <w:tc>
          <w:tcPr>
            <w:tcW w:w="1304" w:type="dxa"/>
            <w:vMerge/>
          </w:tcPr>
          <w:p w:rsidR="001672F2" w:rsidRDefault="001672F2"/>
        </w:tc>
        <w:tc>
          <w:tcPr>
            <w:tcW w:w="1134" w:type="dxa"/>
            <w:vMerge/>
          </w:tcPr>
          <w:p w:rsidR="001672F2" w:rsidRDefault="001672F2"/>
        </w:tc>
        <w:tc>
          <w:tcPr>
            <w:tcW w:w="922" w:type="dxa"/>
            <w:vMerge/>
          </w:tcPr>
          <w:p w:rsidR="001672F2" w:rsidRDefault="001672F2"/>
        </w:tc>
        <w:tc>
          <w:tcPr>
            <w:tcW w:w="826" w:type="dxa"/>
            <w:vMerge/>
          </w:tcPr>
          <w:p w:rsidR="001672F2" w:rsidRDefault="001672F2"/>
        </w:tc>
        <w:tc>
          <w:tcPr>
            <w:tcW w:w="794" w:type="dxa"/>
          </w:tcPr>
          <w:p w:rsidR="001672F2" w:rsidRDefault="001672F2">
            <w:pPr>
              <w:pStyle w:val="ConsPlusNormal"/>
              <w:jc w:val="center"/>
            </w:pPr>
            <w:r>
              <w:t>всего</w:t>
            </w:r>
          </w:p>
        </w:tc>
        <w:tc>
          <w:tcPr>
            <w:tcW w:w="1109" w:type="dxa"/>
          </w:tcPr>
          <w:p w:rsidR="001672F2" w:rsidRDefault="001672F2">
            <w:pPr>
              <w:pStyle w:val="ConsPlusNormal"/>
              <w:jc w:val="center"/>
            </w:pPr>
            <w:r>
              <w:t>в том числе авансовых платежей</w:t>
            </w:r>
          </w:p>
        </w:tc>
        <w:tc>
          <w:tcPr>
            <w:tcW w:w="907" w:type="dxa"/>
            <w:vMerge/>
            <w:tcBorders>
              <w:right w:val="nil"/>
            </w:tcBorders>
          </w:tcPr>
          <w:p w:rsidR="001672F2" w:rsidRDefault="001672F2"/>
        </w:tc>
      </w:tr>
      <w:tr w:rsidR="001672F2">
        <w:tc>
          <w:tcPr>
            <w:tcW w:w="964" w:type="dxa"/>
            <w:tcBorders>
              <w:left w:val="nil"/>
            </w:tcBorders>
          </w:tcPr>
          <w:p w:rsidR="001672F2" w:rsidRDefault="001672F2">
            <w:pPr>
              <w:pStyle w:val="ConsPlusNormal"/>
              <w:jc w:val="center"/>
            </w:pPr>
            <w:r>
              <w:t>1</w:t>
            </w:r>
          </w:p>
        </w:tc>
        <w:tc>
          <w:tcPr>
            <w:tcW w:w="907" w:type="dxa"/>
          </w:tcPr>
          <w:p w:rsidR="001672F2" w:rsidRDefault="001672F2">
            <w:pPr>
              <w:pStyle w:val="ConsPlusNormal"/>
              <w:jc w:val="center"/>
            </w:pPr>
            <w:r>
              <w:t>2</w:t>
            </w:r>
          </w:p>
        </w:tc>
        <w:tc>
          <w:tcPr>
            <w:tcW w:w="1382" w:type="dxa"/>
          </w:tcPr>
          <w:p w:rsidR="001672F2" w:rsidRDefault="001672F2">
            <w:pPr>
              <w:pStyle w:val="ConsPlusNormal"/>
              <w:jc w:val="center"/>
            </w:pPr>
            <w:r>
              <w:t>3</w:t>
            </w:r>
          </w:p>
        </w:tc>
        <w:tc>
          <w:tcPr>
            <w:tcW w:w="1382" w:type="dxa"/>
          </w:tcPr>
          <w:p w:rsidR="001672F2" w:rsidRDefault="001672F2">
            <w:pPr>
              <w:pStyle w:val="ConsPlusNormal"/>
              <w:jc w:val="center"/>
            </w:pPr>
            <w:r>
              <w:t>4</w:t>
            </w:r>
          </w:p>
        </w:tc>
        <w:tc>
          <w:tcPr>
            <w:tcW w:w="737" w:type="dxa"/>
          </w:tcPr>
          <w:p w:rsidR="001672F2" w:rsidRDefault="001672F2">
            <w:pPr>
              <w:pStyle w:val="ConsPlusNormal"/>
              <w:jc w:val="center"/>
            </w:pPr>
            <w:r>
              <w:t>5</w:t>
            </w:r>
          </w:p>
        </w:tc>
        <w:tc>
          <w:tcPr>
            <w:tcW w:w="1304" w:type="dxa"/>
          </w:tcPr>
          <w:p w:rsidR="001672F2" w:rsidRDefault="001672F2">
            <w:pPr>
              <w:pStyle w:val="ConsPlusNormal"/>
              <w:jc w:val="center"/>
            </w:pPr>
            <w:r>
              <w:t>6</w:t>
            </w:r>
          </w:p>
        </w:tc>
        <w:tc>
          <w:tcPr>
            <w:tcW w:w="1134" w:type="dxa"/>
          </w:tcPr>
          <w:p w:rsidR="001672F2" w:rsidRDefault="001672F2">
            <w:pPr>
              <w:pStyle w:val="ConsPlusNormal"/>
              <w:jc w:val="center"/>
            </w:pPr>
            <w:r>
              <w:t>7</w:t>
            </w:r>
          </w:p>
        </w:tc>
        <w:tc>
          <w:tcPr>
            <w:tcW w:w="922" w:type="dxa"/>
          </w:tcPr>
          <w:p w:rsidR="001672F2" w:rsidRDefault="001672F2">
            <w:pPr>
              <w:pStyle w:val="ConsPlusNormal"/>
              <w:jc w:val="center"/>
            </w:pPr>
            <w:r>
              <w:t>8</w:t>
            </w:r>
          </w:p>
        </w:tc>
        <w:tc>
          <w:tcPr>
            <w:tcW w:w="826" w:type="dxa"/>
          </w:tcPr>
          <w:p w:rsidR="001672F2" w:rsidRDefault="001672F2">
            <w:pPr>
              <w:pStyle w:val="ConsPlusNormal"/>
              <w:jc w:val="center"/>
            </w:pPr>
            <w:r>
              <w:t>9</w:t>
            </w:r>
          </w:p>
        </w:tc>
        <w:tc>
          <w:tcPr>
            <w:tcW w:w="794" w:type="dxa"/>
          </w:tcPr>
          <w:p w:rsidR="001672F2" w:rsidRDefault="001672F2">
            <w:pPr>
              <w:pStyle w:val="ConsPlusNormal"/>
              <w:jc w:val="center"/>
            </w:pPr>
            <w:r>
              <w:t>10</w:t>
            </w:r>
          </w:p>
        </w:tc>
        <w:tc>
          <w:tcPr>
            <w:tcW w:w="1109" w:type="dxa"/>
          </w:tcPr>
          <w:p w:rsidR="001672F2" w:rsidRDefault="001672F2">
            <w:pPr>
              <w:pStyle w:val="ConsPlusNormal"/>
              <w:jc w:val="center"/>
            </w:pPr>
            <w:r>
              <w:t>11</w:t>
            </w:r>
          </w:p>
        </w:tc>
        <w:tc>
          <w:tcPr>
            <w:tcW w:w="907" w:type="dxa"/>
            <w:tcBorders>
              <w:right w:val="nil"/>
            </w:tcBorders>
          </w:tcPr>
          <w:p w:rsidR="001672F2" w:rsidRDefault="001672F2">
            <w:pPr>
              <w:pStyle w:val="ConsPlusNormal"/>
              <w:jc w:val="center"/>
            </w:pPr>
            <w:r>
              <w:t>12</w:t>
            </w:r>
          </w:p>
        </w:tc>
      </w:tr>
      <w:tr w:rsidR="001672F2">
        <w:tblPrEx>
          <w:tblBorders>
            <w:left w:val="single" w:sz="4" w:space="0" w:color="auto"/>
          </w:tblBorders>
        </w:tblPrEx>
        <w:tc>
          <w:tcPr>
            <w:tcW w:w="964" w:type="dxa"/>
            <w:vMerge w:val="restart"/>
          </w:tcPr>
          <w:p w:rsidR="001672F2" w:rsidRDefault="001672F2">
            <w:pPr>
              <w:pStyle w:val="ConsPlusNormal"/>
            </w:pPr>
          </w:p>
        </w:tc>
        <w:tc>
          <w:tcPr>
            <w:tcW w:w="907" w:type="dxa"/>
            <w:vMerge w:val="restart"/>
          </w:tcPr>
          <w:p w:rsidR="001672F2" w:rsidRDefault="001672F2">
            <w:pPr>
              <w:pStyle w:val="ConsPlusNormal"/>
            </w:pPr>
          </w:p>
        </w:tc>
        <w:tc>
          <w:tcPr>
            <w:tcW w:w="1382" w:type="dxa"/>
          </w:tcPr>
          <w:p w:rsidR="001672F2" w:rsidRDefault="001672F2">
            <w:pPr>
              <w:pStyle w:val="ConsPlusNormal"/>
            </w:pPr>
          </w:p>
        </w:tc>
        <w:tc>
          <w:tcPr>
            <w:tcW w:w="1382" w:type="dxa"/>
          </w:tcPr>
          <w:p w:rsidR="001672F2" w:rsidRDefault="001672F2">
            <w:pPr>
              <w:pStyle w:val="ConsPlusNormal"/>
            </w:pPr>
          </w:p>
        </w:tc>
        <w:tc>
          <w:tcPr>
            <w:tcW w:w="737" w:type="dxa"/>
          </w:tcPr>
          <w:p w:rsidR="001672F2" w:rsidRDefault="001672F2">
            <w:pPr>
              <w:pStyle w:val="ConsPlusNormal"/>
            </w:pPr>
          </w:p>
        </w:tc>
        <w:tc>
          <w:tcPr>
            <w:tcW w:w="1304" w:type="dxa"/>
          </w:tcPr>
          <w:p w:rsidR="001672F2" w:rsidRDefault="001672F2">
            <w:pPr>
              <w:pStyle w:val="ConsPlusNormal"/>
            </w:pPr>
          </w:p>
        </w:tc>
        <w:tc>
          <w:tcPr>
            <w:tcW w:w="1134" w:type="dxa"/>
          </w:tcPr>
          <w:p w:rsidR="001672F2" w:rsidRDefault="001672F2">
            <w:pPr>
              <w:pStyle w:val="ConsPlusNormal"/>
            </w:pPr>
          </w:p>
        </w:tc>
        <w:tc>
          <w:tcPr>
            <w:tcW w:w="922" w:type="dxa"/>
          </w:tcPr>
          <w:p w:rsidR="001672F2" w:rsidRDefault="001672F2">
            <w:pPr>
              <w:pStyle w:val="ConsPlusNormal"/>
            </w:pPr>
          </w:p>
        </w:tc>
        <w:tc>
          <w:tcPr>
            <w:tcW w:w="826" w:type="dxa"/>
          </w:tcPr>
          <w:p w:rsidR="001672F2" w:rsidRDefault="001672F2">
            <w:pPr>
              <w:pStyle w:val="ConsPlusNormal"/>
            </w:pPr>
          </w:p>
        </w:tc>
        <w:tc>
          <w:tcPr>
            <w:tcW w:w="794" w:type="dxa"/>
          </w:tcPr>
          <w:p w:rsidR="001672F2" w:rsidRDefault="001672F2">
            <w:pPr>
              <w:pStyle w:val="ConsPlusNormal"/>
            </w:pPr>
          </w:p>
        </w:tc>
        <w:tc>
          <w:tcPr>
            <w:tcW w:w="1109" w:type="dxa"/>
          </w:tcPr>
          <w:p w:rsidR="001672F2" w:rsidRDefault="001672F2">
            <w:pPr>
              <w:pStyle w:val="ConsPlusNormal"/>
            </w:pPr>
          </w:p>
        </w:tc>
        <w:tc>
          <w:tcPr>
            <w:tcW w:w="907" w:type="dxa"/>
            <w:tcBorders>
              <w:right w:val="nil"/>
            </w:tcBorders>
          </w:tcPr>
          <w:p w:rsidR="001672F2" w:rsidRDefault="001672F2">
            <w:pPr>
              <w:pStyle w:val="ConsPlusNormal"/>
            </w:pPr>
          </w:p>
        </w:tc>
      </w:tr>
      <w:tr w:rsidR="001672F2">
        <w:tblPrEx>
          <w:tblBorders>
            <w:left w:val="single" w:sz="4" w:space="0" w:color="auto"/>
          </w:tblBorders>
        </w:tblPrEx>
        <w:tc>
          <w:tcPr>
            <w:tcW w:w="964" w:type="dxa"/>
            <w:vMerge/>
          </w:tcPr>
          <w:p w:rsidR="001672F2" w:rsidRDefault="001672F2"/>
        </w:tc>
        <w:tc>
          <w:tcPr>
            <w:tcW w:w="907" w:type="dxa"/>
            <w:vMerge/>
          </w:tcPr>
          <w:p w:rsidR="001672F2" w:rsidRDefault="001672F2"/>
        </w:tc>
        <w:tc>
          <w:tcPr>
            <w:tcW w:w="1382" w:type="dxa"/>
          </w:tcPr>
          <w:p w:rsidR="001672F2" w:rsidRDefault="001672F2">
            <w:pPr>
              <w:pStyle w:val="ConsPlusNormal"/>
            </w:pPr>
          </w:p>
        </w:tc>
        <w:tc>
          <w:tcPr>
            <w:tcW w:w="1382" w:type="dxa"/>
          </w:tcPr>
          <w:p w:rsidR="001672F2" w:rsidRDefault="001672F2">
            <w:pPr>
              <w:pStyle w:val="ConsPlusNormal"/>
            </w:pPr>
          </w:p>
        </w:tc>
        <w:tc>
          <w:tcPr>
            <w:tcW w:w="737" w:type="dxa"/>
          </w:tcPr>
          <w:p w:rsidR="001672F2" w:rsidRDefault="001672F2">
            <w:pPr>
              <w:pStyle w:val="ConsPlusNormal"/>
            </w:pPr>
          </w:p>
        </w:tc>
        <w:tc>
          <w:tcPr>
            <w:tcW w:w="1304" w:type="dxa"/>
          </w:tcPr>
          <w:p w:rsidR="001672F2" w:rsidRDefault="001672F2">
            <w:pPr>
              <w:pStyle w:val="ConsPlusNormal"/>
            </w:pPr>
          </w:p>
        </w:tc>
        <w:tc>
          <w:tcPr>
            <w:tcW w:w="1134" w:type="dxa"/>
          </w:tcPr>
          <w:p w:rsidR="001672F2" w:rsidRDefault="001672F2">
            <w:pPr>
              <w:pStyle w:val="ConsPlusNormal"/>
            </w:pPr>
          </w:p>
        </w:tc>
        <w:tc>
          <w:tcPr>
            <w:tcW w:w="922" w:type="dxa"/>
          </w:tcPr>
          <w:p w:rsidR="001672F2" w:rsidRDefault="001672F2">
            <w:pPr>
              <w:pStyle w:val="ConsPlusNormal"/>
            </w:pPr>
          </w:p>
        </w:tc>
        <w:tc>
          <w:tcPr>
            <w:tcW w:w="826" w:type="dxa"/>
          </w:tcPr>
          <w:p w:rsidR="001672F2" w:rsidRDefault="001672F2">
            <w:pPr>
              <w:pStyle w:val="ConsPlusNormal"/>
            </w:pPr>
          </w:p>
        </w:tc>
        <w:tc>
          <w:tcPr>
            <w:tcW w:w="794" w:type="dxa"/>
          </w:tcPr>
          <w:p w:rsidR="001672F2" w:rsidRDefault="001672F2">
            <w:pPr>
              <w:pStyle w:val="ConsPlusNormal"/>
            </w:pPr>
          </w:p>
        </w:tc>
        <w:tc>
          <w:tcPr>
            <w:tcW w:w="1109" w:type="dxa"/>
          </w:tcPr>
          <w:p w:rsidR="001672F2" w:rsidRDefault="001672F2">
            <w:pPr>
              <w:pStyle w:val="ConsPlusNormal"/>
            </w:pPr>
          </w:p>
        </w:tc>
        <w:tc>
          <w:tcPr>
            <w:tcW w:w="907" w:type="dxa"/>
            <w:tcBorders>
              <w:right w:val="nil"/>
            </w:tcBorders>
          </w:tcPr>
          <w:p w:rsidR="001672F2" w:rsidRDefault="001672F2">
            <w:pPr>
              <w:pStyle w:val="ConsPlusNormal"/>
            </w:pPr>
          </w:p>
        </w:tc>
      </w:tr>
      <w:tr w:rsidR="001672F2">
        <w:tblPrEx>
          <w:tblBorders>
            <w:left w:val="single" w:sz="4" w:space="0" w:color="auto"/>
          </w:tblBorders>
        </w:tblPrEx>
        <w:tc>
          <w:tcPr>
            <w:tcW w:w="964" w:type="dxa"/>
            <w:vMerge w:val="restart"/>
          </w:tcPr>
          <w:p w:rsidR="001672F2" w:rsidRDefault="001672F2">
            <w:pPr>
              <w:pStyle w:val="ConsPlusNormal"/>
            </w:pPr>
          </w:p>
        </w:tc>
        <w:tc>
          <w:tcPr>
            <w:tcW w:w="907" w:type="dxa"/>
            <w:vMerge w:val="restart"/>
          </w:tcPr>
          <w:p w:rsidR="001672F2" w:rsidRDefault="001672F2">
            <w:pPr>
              <w:pStyle w:val="ConsPlusNormal"/>
            </w:pPr>
          </w:p>
        </w:tc>
        <w:tc>
          <w:tcPr>
            <w:tcW w:w="1382" w:type="dxa"/>
          </w:tcPr>
          <w:p w:rsidR="001672F2" w:rsidRDefault="001672F2">
            <w:pPr>
              <w:pStyle w:val="ConsPlusNormal"/>
            </w:pPr>
          </w:p>
        </w:tc>
        <w:tc>
          <w:tcPr>
            <w:tcW w:w="1382" w:type="dxa"/>
          </w:tcPr>
          <w:p w:rsidR="001672F2" w:rsidRDefault="001672F2">
            <w:pPr>
              <w:pStyle w:val="ConsPlusNormal"/>
            </w:pPr>
          </w:p>
        </w:tc>
        <w:tc>
          <w:tcPr>
            <w:tcW w:w="737" w:type="dxa"/>
          </w:tcPr>
          <w:p w:rsidR="001672F2" w:rsidRDefault="001672F2">
            <w:pPr>
              <w:pStyle w:val="ConsPlusNormal"/>
            </w:pPr>
          </w:p>
        </w:tc>
        <w:tc>
          <w:tcPr>
            <w:tcW w:w="1304" w:type="dxa"/>
          </w:tcPr>
          <w:p w:rsidR="001672F2" w:rsidRDefault="001672F2">
            <w:pPr>
              <w:pStyle w:val="ConsPlusNormal"/>
            </w:pPr>
          </w:p>
        </w:tc>
        <w:tc>
          <w:tcPr>
            <w:tcW w:w="1134" w:type="dxa"/>
          </w:tcPr>
          <w:p w:rsidR="001672F2" w:rsidRDefault="001672F2">
            <w:pPr>
              <w:pStyle w:val="ConsPlusNormal"/>
            </w:pPr>
          </w:p>
        </w:tc>
        <w:tc>
          <w:tcPr>
            <w:tcW w:w="922" w:type="dxa"/>
          </w:tcPr>
          <w:p w:rsidR="001672F2" w:rsidRDefault="001672F2">
            <w:pPr>
              <w:pStyle w:val="ConsPlusNormal"/>
            </w:pPr>
          </w:p>
        </w:tc>
        <w:tc>
          <w:tcPr>
            <w:tcW w:w="826" w:type="dxa"/>
          </w:tcPr>
          <w:p w:rsidR="001672F2" w:rsidRDefault="001672F2">
            <w:pPr>
              <w:pStyle w:val="ConsPlusNormal"/>
            </w:pPr>
          </w:p>
        </w:tc>
        <w:tc>
          <w:tcPr>
            <w:tcW w:w="794" w:type="dxa"/>
          </w:tcPr>
          <w:p w:rsidR="001672F2" w:rsidRDefault="001672F2">
            <w:pPr>
              <w:pStyle w:val="ConsPlusNormal"/>
            </w:pPr>
          </w:p>
        </w:tc>
        <w:tc>
          <w:tcPr>
            <w:tcW w:w="1109" w:type="dxa"/>
          </w:tcPr>
          <w:p w:rsidR="001672F2" w:rsidRDefault="001672F2">
            <w:pPr>
              <w:pStyle w:val="ConsPlusNormal"/>
            </w:pPr>
          </w:p>
        </w:tc>
        <w:tc>
          <w:tcPr>
            <w:tcW w:w="907" w:type="dxa"/>
            <w:tcBorders>
              <w:right w:val="nil"/>
            </w:tcBorders>
          </w:tcPr>
          <w:p w:rsidR="001672F2" w:rsidRDefault="001672F2">
            <w:pPr>
              <w:pStyle w:val="ConsPlusNormal"/>
            </w:pPr>
          </w:p>
        </w:tc>
      </w:tr>
      <w:tr w:rsidR="001672F2">
        <w:tblPrEx>
          <w:tblBorders>
            <w:left w:val="single" w:sz="4" w:space="0" w:color="auto"/>
          </w:tblBorders>
        </w:tblPrEx>
        <w:tc>
          <w:tcPr>
            <w:tcW w:w="964" w:type="dxa"/>
            <w:vMerge/>
          </w:tcPr>
          <w:p w:rsidR="001672F2" w:rsidRDefault="001672F2"/>
        </w:tc>
        <w:tc>
          <w:tcPr>
            <w:tcW w:w="907" w:type="dxa"/>
            <w:vMerge/>
          </w:tcPr>
          <w:p w:rsidR="001672F2" w:rsidRDefault="001672F2"/>
        </w:tc>
        <w:tc>
          <w:tcPr>
            <w:tcW w:w="1382" w:type="dxa"/>
          </w:tcPr>
          <w:p w:rsidR="001672F2" w:rsidRDefault="001672F2">
            <w:pPr>
              <w:pStyle w:val="ConsPlusNormal"/>
            </w:pPr>
          </w:p>
        </w:tc>
        <w:tc>
          <w:tcPr>
            <w:tcW w:w="1382" w:type="dxa"/>
          </w:tcPr>
          <w:p w:rsidR="001672F2" w:rsidRDefault="001672F2">
            <w:pPr>
              <w:pStyle w:val="ConsPlusNormal"/>
            </w:pPr>
          </w:p>
        </w:tc>
        <w:tc>
          <w:tcPr>
            <w:tcW w:w="737" w:type="dxa"/>
          </w:tcPr>
          <w:p w:rsidR="001672F2" w:rsidRDefault="001672F2">
            <w:pPr>
              <w:pStyle w:val="ConsPlusNormal"/>
            </w:pPr>
          </w:p>
        </w:tc>
        <w:tc>
          <w:tcPr>
            <w:tcW w:w="1304" w:type="dxa"/>
          </w:tcPr>
          <w:p w:rsidR="001672F2" w:rsidRDefault="001672F2">
            <w:pPr>
              <w:pStyle w:val="ConsPlusNormal"/>
            </w:pPr>
          </w:p>
        </w:tc>
        <w:tc>
          <w:tcPr>
            <w:tcW w:w="1134" w:type="dxa"/>
          </w:tcPr>
          <w:p w:rsidR="001672F2" w:rsidRDefault="001672F2">
            <w:pPr>
              <w:pStyle w:val="ConsPlusNormal"/>
            </w:pPr>
          </w:p>
        </w:tc>
        <w:tc>
          <w:tcPr>
            <w:tcW w:w="922" w:type="dxa"/>
          </w:tcPr>
          <w:p w:rsidR="001672F2" w:rsidRDefault="001672F2">
            <w:pPr>
              <w:pStyle w:val="ConsPlusNormal"/>
            </w:pPr>
          </w:p>
        </w:tc>
        <w:tc>
          <w:tcPr>
            <w:tcW w:w="826" w:type="dxa"/>
          </w:tcPr>
          <w:p w:rsidR="001672F2" w:rsidRDefault="001672F2">
            <w:pPr>
              <w:pStyle w:val="ConsPlusNormal"/>
            </w:pPr>
          </w:p>
        </w:tc>
        <w:tc>
          <w:tcPr>
            <w:tcW w:w="794" w:type="dxa"/>
          </w:tcPr>
          <w:p w:rsidR="001672F2" w:rsidRDefault="001672F2">
            <w:pPr>
              <w:pStyle w:val="ConsPlusNormal"/>
            </w:pPr>
          </w:p>
        </w:tc>
        <w:tc>
          <w:tcPr>
            <w:tcW w:w="1109" w:type="dxa"/>
          </w:tcPr>
          <w:p w:rsidR="001672F2" w:rsidRDefault="001672F2">
            <w:pPr>
              <w:pStyle w:val="ConsPlusNormal"/>
            </w:pPr>
          </w:p>
        </w:tc>
        <w:tc>
          <w:tcPr>
            <w:tcW w:w="907" w:type="dxa"/>
            <w:tcBorders>
              <w:right w:val="nil"/>
            </w:tcBorders>
          </w:tcPr>
          <w:p w:rsidR="001672F2" w:rsidRDefault="001672F2">
            <w:pPr>
              <w:pStyle w:val="ConsPlusNormal"/>
            </w:pPr>
          </w:p>
        </w:tc>
      </w:tr>
      <w:tr w:rsidR="001672F2">
        <w:tc>
          <w:tcPr>
            <w:tcW w:w="7810" w:type="dxa"/>
            <w:gridSpan w:val="7"/>
            <w:tcBorders>
              <w:left w:val="nil"/>
              <w:bottom w:val="nil"/>
              <w:right w:val="nil"/>
            </w:tcBorders>
          </w:tcPr>
          <w:p w:rsidR="001672F2" w:rsidRDefault="001672F2">
            <w:pPr>
              <w:pStyle w:val="ConsPlusNormal"/>
            </w:pPr>
          </w:p>
        </w:tc>
        <w:tc>
          <w:tcPr>
            <w:tcW w:w="922" w:type="dxa"/>
            <w:tcBorders>
              <w:left w:val="nil"/>
              <w:bottom w:val="nil"/>
            </w:tcBorders>
          </w:tcPr>
          <w:p w:rsidR="001672F2" w:rsidRDefault="001672F2">
            <w:pPr>
              <w:pStyle w:val="ConsPlusNormal"/>
              <w:jc w:val="center"/>
            </w:pPr>
            <w:r>
              <w:t>Итого</w:t>
            </w:r>
          </w:p>
        </w:tc>
        <w:tc>
          <w:tcPr>
            <w:tcW w:w="826" w:type="dxa"/>
          </w:tcPr>
          <w:p w:rsidR="001672F2" w:rsidRDefault="001672F2">
            <w:pPr>
              <w:pStyle w:val="ConsPlusNormal"/>
            </w:pPr>
          </w:p>
        </w:tc>
        <w:tc>
          <w:tcPr>
            <w:tcW w:w="794" w:type="dxa"/>
          </w:tcPr>
          <w:p w:rsidR="001672F2" w:rsidRDefault="001672F2">
            <w:pPr>
              <w:pStyle w:val="ConsPlusNormal"/>
            </w:pPr>
          </w:p>
        </w:tc>
        <w:tc>
          <w:tcPr>
            <w:tcW w:w="1109" w:type="dxa"/>
          </w:tcPr>
          <w:p w:rsidR="001672F2" w:rsidRDefault="001672F2">
            <w:pPr>
              <w:pStyle w:val="ConsPlusNormal"/>
            </w:pPr>
          </w:p>
        </w:tc>
        <w:tc>
          <w:tcPr>
            <w:tcW w:w="907" w:type="dxa"/>
            <w:tcBorders>
              <w:right w:val="nil"/>
            </w:tcBorders>
          </w:tcPr>
          <w:p w:rsidR="001672F2" w:rsidRDefault="001672F2">
            <w:pPr>
              <w:pStyle w:val="ConsPlusNormal"/>
            </w:pPr>
          </w:p>
        </w:tc>
      </w:tr>
    </w:tbl>
    <w:p w:rsidR="001672F2" w:rsidRDefault="001672F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7"/>
        <w:gridCol w:w="1587"/>
        <w:gridCol w:w="340"/>
        <w:gridCol w:w="1361"/>
        <w:gridCol w:w="340"/>
        <w:gridCol w:w="1757"/>
        <w:gridCol w:w="340"/>
        <w:gridCol w:w="1984"/>
        <w:gridCol w:w="1574"/>
        <w:gridCol w:w="340"/>
        <w:gridCol w:w="1474"/>
        <w:gridCol w:w="508"/>
        <w:gridCol w:w="1814"/>
      </w:tblGrid>
      <w:tr w:rsidR="001672F2">
        <w:tc>
          <w:tcPr>
            <w:tcW w:w="3574" w:type="dxa"/>
            <w:gridSpan w:val="2"/>
            <w:tcBorders>
              <w:top w:val="nil"/>
              <w:left w:val="nil"/>
              <w:bottom w:val="nil"/>
              <w:right w:val="nil"/>
            </w:tcBorders>
          </w:tcPr>
          <w:p w:rsidR="001672F2" w:rsidRDefault="001672F2">
            <w:pPr>
              <w:pStyle w:val="ConsPlusNormal"/>
            </w:pPr>
            <w:r>
              <w:t>Передающая сторона:</w:t>
            </w:r>
          </w:p>
        </w:tc>
        <w:tc>
          <w:tcPr>
            <w:tcW w:w="340" w:type="dxa"/>
            <w:tcBorders>
              <w:top w:val="nil"/>
              <w:left w:val="nil"/>
              <w:bottom w:val="nil"/>
              <w:right w:val="nil"/>
            </w:tcBorders>
          </w:tcPr>
          <w:p w:rsidR="001672F2" w:rsidRDefault="001672F2">
            <w:pPr>
              <w:pStyle w:val="ConsPlusNormal"/>
            </w:pPr>
          </w:p>
        </w:tc>
        <w:tc>
          <w:tcPr>
            <w:tcW w:w="1361" w:type="dxa"/>
            <w:tcBorders>
              <w:top w:val="nil"/>
              <w:left w:val="nil"/>
              <w:bottom w:val="nil"/>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757" w:type="dxa"/>
            <w:tcBorders>
              <w:top w:val="nil"/>
              <w:left w:val="nil"/>
              <w:bottom w:val="nil"/>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3558" w:type="dxa"/>
            <w:gridSpan w:val="2"/>
            <w:tcBorders>
              <w:top w:val="nil"/>
              <w:left w:val="nil"/>
              <w:bottom w:val="nil"/>
              <w:right w:val="nil"/>
            </w:tcBorders>
          </w:tcPr>
          <w:p w:rsidR="001672F2" w:rsidRDefault="001672F2">
            <w:pPr>
              <w:pStyle w:val="ConsPlusNormal"/>
              <w:ind w:firstLine="283"/>
              <w:jc w:val="both"/>
            </w:pPr>
            <w:r>
              <w:t>Принимающая сторона:</w:t>
            </w:r>
          </w:p>
        </w:tc>
        <w:tc>
          <w:tcPr>
            <w:tcW w:w="340" w:type="dxa"/>
            <w:tcBorders>
              <w:top w:val="nil"/>
              <w:left w:val="nil"/>
              <w:bottom w:val="nil"/>
              <w:right w:val="nil"/>
            </w:tcBorders>
          </w:tcPr>
          <w:p w:rsidR="001672F2" w:rsidRDefault="001672F2">
            <w:pPr>
              <w:pStyle w:val="ConsPlusNormal"/>
            </w:pPr>
          </w:p>
        </w:tc>
        <w:tc>
          <w:tcPr>
            <w:tcW w:w="1474" w:type="dxa"/>
            <w:tcBorders>
              <w:top w:val="nil"/>
              <w:left w:val="nil"/>
              <w:bottom w:val="nil"/>
              <w:right w:val="nil"/>
            </w:tcBorders>
          </w:tcPr>
          <w:p w:rsidR="001672F2" w:rsidRDefault="001672F2">
            <w:pPr>
              <w:pStyle w:val="ConsPlusNormal"/>
            </w:pPr>
          </w:p>
        </w:tc>
        <w:tc>
          <w:tcPr>
            <w:tcW w:w="508" w:type="dxa"/>
            <w:tcBorders>
              <w:top w:val="nil"/>
              <w:left w:val="nil"/>
              <w:bottom w:val="nil"/>
              <w:right w:val="nil"/>
            </w:tcBorders>
          </w:tcPr>
          <w:p w:rsidR="001672F2" w:rsidRDefault="001672F2">
            <w:pPr>
              <w:pStyle w:val="ConsPlusNormal"/>
            </w:pPr>
          </w:p>
        </w:tc>
        <w:tc>
          <w:tcPr>
            <w:tcW w:w="1814" w:type="dxa"/>
            <w:tcBorders>
              <w:top w:val="nil"/>
              <w:left w:val="nil"/>
              <w:bottom w:val="nil"/>
              <w:right w:val="nil"/>
            </w:tcBorders>
          </w:tcPr>
          <w:p w:rsidR="001672F2" w:rsidRDefault="001672F2">
            <w:pPr>
              <w:pStyle w:val="ConsPlusNormal"/>
            </w:pPr>
          </w:p>
        </w:tc>
      </w:tr>
      <w:tr w:rsidR="001672F2">
        <w:tc>
          <w:tcPr>
            <w:tcW w:w="1987" w:type="dxa"/>
            <w:tcBorders>
              <w:top w:val="nil"/>
              <w:left w:val="nil"/>
              <w:bottom w:val="nil"/>
              <w:right w:val="nil"/>
            </w:tcBorders>
          </w:tcPr>
          <w:p w:rsidR="001672F2" w:rsidRDefault="001672F2">
            <w:pPr>
              <w:pStyle w:val="ConsPlusNormal"/>
            </w:pPr>
            <w:r>
              <w:t>Руководитель (уполномоченное лицо)</w:t>
            </w:r>
          </w:p>
        </w:tc>
        <w:tc>
          <w:tcPr>
            <w:tcW w:w="1587" w:type="dxa"/>
            <w:tcBorders>
              <w:top w:val="nil"/>
              <w:left w:val="nil"/>
              <w:bottom w:val="single" w:sz="4" w:space="0" w:color="auto"/>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361" w:type="dxa"/>
            <w:tcBorders>
              <w:top w:val="nil"/>
              <w:left w:val="nil"/>
              <w:bottom w:val="single" w:sz="4" w:space="0" w:color="auto"/>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757" w:type="dxa"/>
            <w:tcBorders>
              <w:top w:val="nil"/>
              <w:left w:val="nil"/>
              <w:bottom w:val="single" w:sz="4" w:space="0" w:color="auto"/>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984" w:type="dxa"/>
            <w:tcBorders>
              <w:top w:val="nil"/>
              <w:left w:val="nil"/>
              <w:bottom w:val="nil"/>
              <w:right w:val="nil"/>
            </w:tcBorders>
          </w:tcPr>
          <w:p w:rsidR="001672F2" w:rsidRDefault="001672F2">
            <w:pPr>
              <w:pStyle w:val="ConsPlusNormal"/>
            </w:pPr>
            <w:r>
              <w:t>Руководитель (уполномоченное лицо)</w:t>
            </w:r>
          </w:p>
        </w:tc>
        <w:tc>
          <w:tcPr>
            <w:tcW w:w="1574" w:type="dxa"/>
            <w:tcBorders>
              <w:top w:val="nil"/>
              <w:left w:val="nil"/>
              <w:bottom w:val="single" w:sz="4" w:space="0" w:color="auto"/>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474" w:type="dxa"/>
            <w:tcBorders>
              <w:top w:val="nil"/>
              <w:left w:val="nil"/>
              <w:bottom w:val="single" w:sz="4" w:space="0" w:color="auto"/>
              <w:right w:val="nil"/>
            </w:tcBorders>
          </w:tcPr>
          <w:p w:rsidR="001672F2" w:rsidRDefault="001672F2">
            <w:pPr>
              <w:pStyle w:val="ConsPlusNormal"/>
            </w:pPr>
          </w:p>
        </w:tc>
        <w:tc>
          <w:tcPr>
            <w:tcW w:w="508" w:type="dxa"/>
            <w:tcBorders>
              <w:top w:val="nil"/>
              <w:left w:val="nil"/>
              <w:bottom w:val="nil"/>
              <w:right w:val="nil"/>
            </w:tcBorders>
          </w:tcPr>
          <w:p w:rsidR="001672F2" w:rsidRDefault="001672F2">
            <w:pPr>
              <w:pStyle w:val="ConsPlusNormal"/>
            </w:pPr>
          </w:p>
        </w:tc>
        <w:tc>
          <w:tcPr>
            <w:tcW w:w="1814" w:type="dxa"/>
            <w:tcBorders>
              <w:top w:val="nil"/>
              <w:left w:val="nil"/>
              <w:bottom w:val="single" w:sz="4" w:space="0" w:color="auto"/>
              <w:right w:val="nil"/>
            </w:tcBorders>
          </w:tcPr>
          <w:p w:rsidR="001672F2" w:rsidRDefault="001672F2">
            <w:pPr>
              <w:pStyle w:val="ConsPlusNormal"/>
            </w:pPr>
          </w:p>
        </w:tc>
      </w:tr>
      <w:tr w:rsidR="001672F2">
        <w:tc>
          <w:tcPr>
            <w:tcW w:w="1987" w:type="dxa"/>
            <w:tcBorders>
              <w:top w:val="nil"/>
              <w:left w:val="nil"/>
              <w:bottom w:val="nil"/>
              <w:right w:val="nil"/>
            </w:tcBorders>
          </w:tcPr>
          <w:p w:rsidR="001672F2" w:rsidRDefault="001672F2">
            <w:pPr>
              <w:pStyle w:val="ConsPlusNormal"/>
            </w:pPr>
          </w:p>
        </w:tc>
        <w:tc>
          <w:tcPr>
            <w:tcW w:w="1587" w:type="dxa"/>
            <w:tcBorders>
              <w:top w:val="single" w:sz="4" w:space="0" w:color="auto"/>
              <w:left w:val="nil"/>
              <w:bottom w:val="nil"/>
              <w:right w:val="nil"/>
            </w:tcBorders>
          </w:tcPr>
          <w:p w:rsidR="001672F2" w:rsidRDefault="001672F2">
            <w:pPr>
              <w:pStyle w:val="ConsPlusNormal"/>
              <w:jc w:val="center"/>
            </w:pPr>
            <w:r>
              <w:t>(должность)</w:t>
            </w:r>
          </w:p>
        </w:tc>
        <w:tc>
          <w:tcPr>
            <w:tcW w:w="340" w:type="dxa"/>
            <w:tcBorders>
              <w:top w:val="nil"/>
              <w:left w:val="nil"/>
              <w:bottom w:val="nil"/>
              <w:right w:val="nil"/>
            </w:tcBorders>
          </w:tcPr>
          <w:p w:rsidR="001672F2" w:rsidRDefault="001672F2">
            <w:pPr>
              <w:pStyle w:val="ConsPlusNormal"/>
            </w:pPr>
          </w:p>
        </w:tc>
        <w:tc>
          <w:tcPr>
            <w:tcW w:w="1361" w:type="dxa"/>
            <w:tcBorders>
              <w:top w:val="single" w:sz="4" w:space="0" w:color="auto"/>
              <w:left w:val="nil"/>
              <w:bottom w:val="nil"/>
              <w:right w:val="nil"/>
            </w:tcBorders>
          </w:tcPr>
          <w:p w:rsidR="001672F2" w:rsidRDefault="001672F2">
            <w:pPr>
              <w:pStyle w:val="ConsPlusNormal"/>
              <w:jc w:val="center"/>
            </w:pPr>
            <w:r>
              <w:t>(подпись)</w:t>
            </w:r>
          </w:p>
        </w:tc>
        <w:tc>
          <w:tcPr>
            <w:tcW w:w="340" w:type="dxa"/>
            <w:tcBorders>
              <w:top w:val="nil"/>
              <w:left w:val="nil"/>
              <w:bottom w:val="nil"/>
              <w:right w:val="nil"/>
            </w:tcBorders>
          </w:tcPr>
          <w:p w:rsidR="001672F2" w:rsidRDefault="001672F2">
            <w:pPr>
              <w:pStyle w:val="ConsPlusNormal"/>
            </w:pPr>
          </w:p>
        </w:tc>
        <w:tc>
          <w:tcPr>
            <w:tcW w:w="1757" w:type="dxa"/>
            <w:tcBorders>
              <w:top w:val="single" w:sz="4" w:space="0" w:color="auto"/>
              <w:left w:val="nil"/>
              <w:bottom w:val="nil"/>
              <w:right w:val="nil"/>
            </w:tcBorders>
          </w:tcPr>
          <w:p w:rsidR="001672F2" w:rsidRDefault="001672F2">
            <w:pPr>
              <w:pStyle w:val="ConsPlusNormal"/>
              <w:jc w:val="center"/>
            </w:pPr>
            <w:r>
              <w:t>(расшифровка подписи)</w:t>
            </w:r>
          </w:p>
        </w:tc>
        <w:tc>
          <w:tcPr>
            <w:tcW w:w="340" w:type="dxa"/>
            <w:tcBorders>
              <w:top w:val="nil"/>
              <w:left w:val="nil"/>
              <w:bottom w:val="nil"/>
              <w:right w:val="nil"/>
            </w:tcBorders>
          </w:tcPr>
          <w:p w:rsidR="001672F2" w:rsidRDefault="001672F2">
            <w:pPr>
              <w:pStyle w:val="ConsPlusNormal"/>
            </w:pPr>
          </w:p>
        </w:tc>
        <w:tc>
          <w:tcPr>
            <w:tcW w:w="1984" w:type="dxa"/>
            <w:tcBorders>
              <w:top w:val="nil"/>
              <w:left w:val="nil"/>
              <w:bottom w:val="nil"/>
              <w:right w:val="nil"/>
            </w:tcBorders>
          </w:tcPr>
          <w:p w:rsidR="001672F2" w:rsidRDefault="001672F2">
            <w:pPr>
              <w:pStyle w:val="ConsPlusNormal"/>
            </w:pPr>
          </w:p>
        </w:tc>
        <w:tc>
          <w:tcPr>
            <w:tcW w:w="1574" w:type="dxa"/>
            <w:tcBorders>
              <w:top w:val="single" w:sz="4" w:space="0" w:color="auto"/>
              <w:left w:val="nil"/>
              <w:bottom w:val="nil"/>
              <w:right w:val="nil"/>
            </w:tcBorders>
          </w:tcPr>
          <w:p w:rsidR="001672F2" w:rsidRDefault="001672F2">
            <w:pPr>
              <w:pStyle w:val="ConsPlusNormal"/>
              <w:jc w:val="center"/>
            </w:pPr>
            <w:r>
              <w:t>(должность)</w:t>
            </w:r>
          </w:p>
        </w:tc>
        <w:tc>
          <w:tcPr>
            <w:tcW w:w="340" w:type="dxa"/>
            <w:tcBorders>
              <w:top w:val="nil"/>
              <w:left w:val="nil"/>
              <w:bottom w:val="nil"/>
              <w:right w:val="nil"/>
            </w:tcBorders>
          </w:tcPr>
          <w:p w:rsidR="001672F2" w:rsidRDefault="001672F2">
            <w:pPr>
              <w:pStyle w:val="ConsPlusNormal"/>
            </w:pPr>
          </w:p>
        </w:tc>
        <w:tc>
          <w:tcPr>
            <w:tcW w:w="1474" w:type="dxa"/>
            <w:tcBorders>
              <w:top w:val="single" w:sz="4" w:space="0" w:color="auto"/>
              <w:left w:val="nil"/>
              <w:bottom w:val="nil"/>
              <w:right w:val="nil"/>
            </w:tcBorders>
          </w:tcPr>
          <w:p w:rsidR="001672F2" w:rsidRDefault="001672F2">
            <w:pPr>
              <w:pStyle w:val="ConsPlusNormal"/>
              <w:jc w:val="center"/>
            </w:pPr>
            <w:r>
              <w:t>(подпись)</w:t>
            </w:r>
          </w:p>
        </w:tc>
        <w:tc>
          <w:tcPr>
            <w:tcW w:w="508" w:type="dxa"/>
            <w:tcBorders>
              <w:top w:val="nil"/>
              <w:left w:val="nil"/>
              <w:bottom w:val="nil"/>
              <w:right w:val="nil"/>
            </w:tcBorders>
          </w:tcPr>
          <w:p w:rsidR="001672F2" w:rsidRDefault="001672F2">
            <w:pPr>
              <w:pStyle w:val="ConsPlusNormal"/>
            </w:pPr>
          </w:p>
        </w:tc>
        <w:tc>
          <w:tcPr>
            <w:tcW w:w="1814" w:type="dxa"/>
            <w:tcBorders>
              <w:top w:val="single" w:sz="4" w:space="0" w:color="auto"/>
              <w:left w:val="nil"/>
              <w:bottom w:val="nil"/>
              <w:right w:val="nil"/>
            </w:tcBorders>
          </w:tcPr>
          <w:p w:rsidR="001672F2" w:rsidRDefault="001672F2">
            <w:pPr>
              <w:pStyle w:val="ConsPlusNormal"/>
              <w:jc w:val="center"/>
            </w:pPr>
            <w:r>
              <w:t>(расшифровка подписи)</w:t>
            </w:r>
          </w:p>
        </w:tc>
      </w:tr>
      <w:tr w:rsidR="001672F2">
        <w:tc>
          <w:tcPr>
            <w:tcW w:w="1987" w:type="dxa"/>
            <w:vMerge w:val="restart"/>
            <w:tcBorders>
              <w:top w:val="nil"/>
              <w:left w:val="nil"/>
              <w:bottom w:val="nil"/>
              <w:right w:val="nil"/>
            </w:tcBorders>
          </w:tcPr>
          <w:p w:rsidR="001672F2" w:rsidRDefault="001672F2">
            <w:pPr>
              <w:pStyle w:val="ConsPlusNormal"/>
            </w:pPr>
            <w:r>
              <w:t>Главный бухгалтер (уполномоченное лицо)</w:t>
            </w:r>
          </w:p>
        </w:tc>
        <w:tc>
          <w:tcPr>
            <w:tcW w:w="1587" w:type="dxa"/>
            <w:tcBorders>
              <w:top w:val="nil"/>
              <w:left w:val="nil"/>
              <w:bottom w:val="single" w:sz="4" w:space="0" w:color="auto"/>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361" w:type="dxa"/>
            <w:tcBorders>
              <w:top w:val="nil"/>
              <w:left w:val="nil"/>
              <w:bottom w:val="single" w:sz="4" w:space="0" w:color="auto"/>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757" w:type="dxa"/>
            <w:tcBorders>
              <w:top w:val="nil"/>
              <w:left w:val="nil"/>
              <w:bottom w:val="single" w:sz="4" w:space="0" w:color="auto"/>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984" w:type="dxa"/>
            <w:vMerge w:val="restart"/>
            <w:tcBorders>
              <w:top w:val="nil"/>
              <w:left w:val="nil"/>
              <w:bottom w:val="nil"/>
              <w:right w:val="nil"/>
            </w:tcBorders>
          </w:tcPr>
          <w:p w:rsidR="001672F2" w:rsidRDefault="001672F2">
            <w:pPr>
              <w:pStyle w:val="ConsPlusNormal"/>
            </w:pPr>
            <w:r>
              <w:t>Главный бухгалтер (уполномоченное лицо)</w:t>
            </w:r>
          </w:p>
        </w:tc>
        <w:tc>
          <w:tcPr>
            <w:tcW w:w="1574" w:type="dxa"/>
            <w:tcBorders>
              <w:top w:val="nil"/>
              <w:left w:val="nil"/>
              <w:bottom w:val="single" w:sz="4" w:space="0" w:color="auto"/>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474" w:type="dxa"/>
            <w:tcBorders>
              <w:top w:val="nil"/>
              <w:left w:val="nil"/>
              <w:bottom w:val="single" w:sz="4" w:space="0" w:color="auto"/>
              <w:right w:val="nil"/>
            </w:tcBorders>
          </w:tcPr>
          <w:p w:rsidR="001672F2" w:rsidRDefault="001672F2">
            <w:pPr>
              <w:pStyle w:val="ConsPlusNormal"/>
            </w:pPr>
          </w:p>
        </w:tc>
        <w:tc>
          <w:tcPr>
            <w:tcW w:w="508" w:type="dxa"/>
            <w:tcBorders>
              <w:top w:val="nil"/>
              <w:left w:val="nil"/>
              <w:bottom w:val="nil"/>
              <w:right w:val="nil"/>
            </w:tcBorders>
          </w:tcPr>
          <w:p w:rsidR="001672F2" w:rsidRDefault="001672F2">
            <w:pPr>
              <w:pStyle w:val="ConsPlusNormal"/>
            </w:pPr>
          </w:p>
        </w:tc>
        <w:tc>
          <w:tcPr>
            <w:tcW w:w="1814" w:type="dxa"/>
            <w:tcBorders>
              <w:top w:val="nil"/>
              <w:left w:val="nil"/>
              <w:bottom w:val="single" w:sz="4" w:space="0" w:color="auto"/>
              <w:right w:val="nil"/>
            </w:tcBorders>
          </w:tcPr>
          <w:p w:rsidR="001672F2" w:rsidRDefault="001672F2">
            <w:pPr>
              <w:pStyle w:val="ConsPlusNormal"/>
            </w:pPr>
          </w:p>
        </w:tc>
      </w:tr>
      <w:tr w:rsidR="001672F2">
        <w:tc>
          <w:tcPr>
            <w:tcW w:w="1987" w:type="dxa"/>
            <w:vMerge/>
            <w:tcBorders>
              <w:top w:val="nil"/>
              <w:left w:val="nil"/>
              <w:bottom w:val="nil"/>
              <w:right w:val="nil"/>
            </w:tcBorders>
          </w:tcPr>
          <w:p w:rsidR="001672F2" w:rsidRDefault="001672F2"/>
        </w:tc>
        <w:tc>
          <w:tcPr>
            <w:tcW w:w="1587" w:type="dxa"/>
            <w:tcBorders>
              <w:top w:val="single" w:sz="4" w:space="0" w:color="auto"/>
              <w:left w:val="nil"/>
              <w:bottom w:val="nil"/>
              <w:right w:val="nil"/>
            </w:tcBorders>
          </w:tcPr>
          <w:p w:rsidR="001672F2" w:rsidRDefault="001672F2">
            <w:pPr>
              <w:pStyle w:val="ConsPlusNormal"/>
              <w:jc w:val="center"/>
            </w:pPr>
            <w:r>
              <w:t>(должность)</w:t>
            </w:r>
          </w:p>
        </w:tc>
        <w:tc>
          <w:tcPr>
            <w:tcW w:w="340" w:type="dxa"/>
            <w:tcBorders>
              <w:top w:val="nil"/>
              <w:left w:val="nil"/>
              <w:bottom w:val="nil"/>
              <w:right w:val="nil"/>
            </w:tcBorders>
          </w:tcPr>
          <w:p w:rsidR="001672F2" w:rsidRDefault="001672F2">
            <w:pPr>
              <w:pStyle w:val="ConsPlusNormal"/>
            </w:pPr>
          </w:p>
        </w:tc>
        <w:tc>
          <w:tcPr>
            <w:tcW w:w="1361" w:type="dxa"/>
            <w:tcBorders>
              <w:top w:val="single" w:sz="4" w:space="0" w:color="auto"/>
              <w:left w:val="nil"/>
              <w:bottom w:val="nil"/>
              <w:right w:val="nil"/>
            </w:tcBorders>
          </w:tcPr>
          <w:p w:rsidR="001672F2" w:rsidRDefault="001672F2">
            <w:pPr>
              <w:pStyle w:val="ConsPlusNormal"/>
              <w:jc w:val="center"/>
            </w:pPr>
            <w:r>
              <w:t>(подпись)</w:t>
            </w:r>
          </w:p>
        </w:tc>
        <w:tc>
          <w:tcPr>
            <w:tcW w:w="340" w:type="dxa"/>
            <w:tcBorders>
              <w:top w:val="nil"/>
              <w:left w:val="nil"/>
              <w:bottom w:val="nil"/>
              <w:right w:val="nil"/>
            </w:tcBorders>
          </w:tcPr>
          <w:p w:rsidR="001672F2" w:rsidRDefault="001672F2">
            <w:pPr>
              <w:pStyle w:val="ConsPlusNormal"/>
            </w:pPr>
          </w:p>
        </w:tc>
        <w:tc>
          <w:tcPr>
            <w:tcW w:w="1757" w:type="dxa"/>
            <w:tcBorders>
              <w:top w:val="single" w:sz="4" w:space="0" w:color="auto"/>
              <w:left w:val="nil"/>
              <w:bottom w:val="nil"/>
              <w:right w:val="nil"/>
            </w:tcBorders>
          </w:tcPr>
          <w:p w:rsidR="001672F2" w:rsidRDefault="001672F2">
            <w:pPr>
              <w:pStyle w:val="ConsPlusNormal"/>
              <w:jc w:val="center"/>
            </w:pPr>
            <w:r>
              <w:t xml:space="preserve">(расшифровка </w:t>
            </w:r>
            <w:r>
              <w:lastRenderedPageBreak/>
              <w:t>подписи)</w:t>
            </w:r>
          </w:p>
        </w:tc>
        <w:tc>
          <w:tcPr>
            <w:tcW w:w="340" w:type="dxa"/>
            <w:tcBorders>
              <w:top w:val="nil"/>
              <w:left w:val="nil"/>
              <w:bottom w:val="nil"/>
              <w:right w:val="nil"/>
            </w:tcBorders>
          </w:tcPr>
          <w:p w:rsidR="001672F2" w:rsidRDefault="001672F2">
            <w:pPr>
              <w:pStyle w:val="ConsPlusNormal"/>
            </w:pPr>
          </w:p>
        </w:tc>
        <w:tc>
          <w:tcPr>
            <w:tcW w:w="1984" w:type="dxa"/>
            <w:vMerge/>
            <w:tcBorders>
              <w:top w:val="nil"/>
              <w:left w:val="nil"/>
              <w:bottom w:val="nil"/>
              <w:right w:val="nil"/>
            </w:tcBorders>
          </w:tcPr>
          <w:p w:rsidR="001672F2" w:rsidRDefault="001672F2"/>
        </w:tc>
        <w:tc>
          <w:tcPr>
            <w:tcW w:w="1574" w:type="dxa"/>
            <w:tcBorders>
              <w:top w:val="single" w:sz="4" w:space="0" w:color="auto"/>
              <w:left w:val="nil"/>
              <w:bottom w:val="nil"/>
              <w:right w:val="nil"/>
            </w:tcBorders>
          </w:tcPr>
          <w:p w:rsidR="001672F2" w:rsidRDefault="001672F2">
            <w:pPr>
              <w:pStyle w:val="ConsPlusNormal"/>
              <w:jc w:val="center"/>
            </w:pPr>
            <w:r>
              <w:t>(должность)</w:t>
            </w:r>
          </w:p>
        </w:tc>
        <w:tc>
          <w:tcPr>
            <w:tcW w:w="340" w:type="dxa"/>
            <w:tcBorders>
              <w:top w:val="nil"/>
              <w:left w:val="nil"/>
              <w:bottom w:val="nil"/>
              <w:right w:val="nil"/>
            </w:tcBorders>
          </w:tcPr>
          <w:p w:rsidR="001672F2" w:rsidRDefault="001672F2">
            <w:pPr>
              <w:pStyle w:val="ConsPlusNormal"/>
            </w:pPr>
          </w:p>
        </w:tc>
        <w:tc>
          <w:tcPr>
            <w:tcW w:w="1474" w:type="dxa"/>
            <w:tcBorders>
              <w:top w:val="single" w:sz="4" w:space="0" w:color="auto"/>
              <w:left w:val="nil"/>
              <w:bottom w:val="nil"/>
              <w:right w:val="nil"/>
            </w:tcBorders>
          </w:tcPr>
          <w:p w:rsidR="001672F2" w:rsidRDefault="001672F2">
            <w:pPr>
              <w:pStyle w:val="ConsPlusNormal"/>
              <w:jc w:val="center"/>
            </w:pPr>
            <w:r>
              <w:t>(подпись)</w:t>
            </w:r>
          </w:p>
        </w:tc>
        <w:tc>
          <w:tcPr>
            <w:tcW w:w="508" w:type="dxa"/>
            <w:tcBorders>
              <w:top w:val="nil"/>
              <w:left w:val="nil"/>
              <w:bottom w:val="nil"/>
              <w:right w:val="nil"/>
            </w:tcBorders>
          </w:tcPr>
          <w:p w:rsidR="001672F2" w:rsidRDefault="001672F2">
            <w:pPr>
              <w:pStyle w:val="ConsPlusNormal"/>
            </w:pPr>
          </w:p>
        </w:tc>
        <w:tc>
          <w:tcPr>
            <w:tcW w:w="1814" w:type="dxa"/>
            <w:tcBorders>
              <w:top w:val="single" w:sz="4" w:space="0" w:color="auto"/>
              <w:left w:val="nil"/>
              <w:bottom w:val="nil"/>
              <w:right w:val="nil"/>
            </w:tcBorders>
          </w:tcPr>
          <w:p w:rsidR="001672F2" w:rsidRDefault="001672F2">
            <w:pPr>
              <w:pStyle w:val="ConsPlusNormal"/>
              <w:jc w:val="center"/>
            </w:pPr>
            <w:r>
              <w:t xml:space="preserve">(расшифровка </w:t>
            </w:r>
            <w:r>
              <w:lastRenderedPageBreak/>
              <w:t>подписи)</w:t>
            </w:r>
          </w:p>
        </w:tc>
      </w:tr>
      <w:tr w:rsidR="001672F2">
        <w:tc>
          <w:tcPr>
            <w:tcW w:w="3574" w:type="dxa"/>
            <w:gridSpan w:val="2"/>
            <w:tcBorders>
              <w:top w:val="nil"/>
              <w:left w:val="nil"/>
              <w:bottom w:val="nil"/>
              <w:right w:val="nil"/>
            </w:tcBorders>
          </w:tcPr>
          <w:p w:rsidR="001672F2" w:rsidRDefault="001672F2">
            <w:pPr>
              <w:pStyle w:val="ConsPlusNormal"/>
              <w:jc w:val="both"/>
            </w:pPr>
            <w:r>
              <w:lastRenderedPageBreak/>
              <w:t>"__" _________ 20__ г.</w:t>
            </w:r>
          </w:p>
        </w:tc>
        <w:tc>
          <w:tcPr>
            <w:tcW w:w="340" w:type="dxa"/>
            <w:tcBorders>
              <w:top w:val="nil"/>
              <w:left w:val="nil"/>
              <w:bottom w:val="nil"/>
              <w:right w:val="nil"/>
            </w:tcBorders>
          </w:tcPr>
          <w:p w:rsidR="001672F2" w:rsidRDefault="001672F2">
            <w:pPr>
              <w:pStyle w:val="ConsPlusNormal"/>
            </w:pPr>
          </w:p>
        </w:tc>
        <w:tc>
          <w:tcPr>
            <w:tcW w:w="1361" w:type="dxa"/>
            <w:tcBorders>
              <w:top w:val="nil"/>
              <w:left w:val="nil"/>
              <w:bottom w:val="nil"/>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1757" w:type="dxa"/>
            <w:tcBorders>
              <w:top w:val="nil"/>
              <w:left w:val="nil"/>
              <w:bottom w:val="nil"/>
              <w:right w:val="nil"/>
            </w:tcBorders>
          </w:tcPr>
          <w:p w:rsidR="001672F2" w:rsidRDefault="001672F2">
            <w:pPr>
              <w:pStyle w:val="ConsPlusNormal"/>
            </w:pPr>
          </w:p>
        </w:tc>
        <w:tc>
          <w:tcPr>
            <w:tcW w:w="340" w:type="dxa"/>
            <w:tcBorders>
              <w:top w:val="nil"/>
              <w:left w:val="nil"/>
              <w:bottom w:val="nil"/>
              <w:right w:val="nil"/>
            </w:tcBorders>
          </w:tcPr>
          <w:p w:rsidR="001672F2" w:rsidRDefault="001672F2">
            <w:pPr>
              <w:pStyle w:val="ConsPlusNormal"/>
            </w:pPr>
          </w:p>
        </w:tc>
        <w:tc>
          <w:tcPr>
            <w:tcW w:w="3558" w:type="dxa"/>
            <w:gridSpan w:val="2"/>
            <w:tcBorders>
              <w:top w:val="nil"/>
              <w:left w:val="nil"/>
              <w:bottom w:val="nil"/>
              <w:right w:val="nil"/>
            </w:tcBorders>
          </w:tcPr>
          <w:p w:rsidR="001672F2" w:rsidRDefault="001672F2">
            <w:pPr>
              <w:pStyle w:val="ConsPlusNormal"/>
              <w:jc w:val="both"/>
            </w:pPr>
            <w:r>
              <w:t>"__" _________ ____ г.</w:t>
            </w:r>
          </w:p>
        </w:tc>
        <w:tc>
          <w:tcPr>
            <w:tcW w:w="340" w:type="dxa"/>
            <w:tcBorders>
              <w:top w:val="nil"/>
              <w:left w:val="nil"/>
              <w:bottom w:val="nil"/>
              <w:right w:val="nil"/>
            </w:tcBorders>
          </w:tcPr>
          <w:p w:rsidR="001672F2" w:rsidRDefault="001672F2">
            <w:pPr>
              <w:pStyle w:val="ConsPlusNormal"/>
            </w:pPr>
          </w:p>
        </w:tc>
        <w:tc>
          <w:tcPr>
            <w:tcW w:w="1474" w:type="dxa"/>
            <w:tcBorders>
              <w:top w:val="nil"/>
              <w:left w:val="nil"/>
              <w:bottom w:val="nil"/>
              <w:right w:val="nil"/>
            </w:tcBorders>
          </w:tcPr>
          <w:p w:rsidR="001672F2" w:rsidRDefault="001672F2">
            <w:pPr>
              <w:pStyle w:val="ConsPlusNormal"/>
            </w:pPr>
          </w:p>
        </w:tc>
        <w:tc>
          <w:tcPr>
            <w:tcW w:w="508" w:type="dxa"/>
            <w:tcBorders>
              <w:top w:val="nil"/>
              <w:left w:val="nil"/>
              <w:bottom w:val="nil"/>
              <w:right w:val="nil"/>
            </w:tcBorders>
          </w:tcPr>
          <w:p w:rsidR="001672F2" w:rsidRDefault="001672F2">
            <w:pPr>
              <w:pStyle w:val="ConsPlusNormal"/>
            </w:pPr>
          </w:p>
        </w:tc>
        <w:tc>
          <w:tcPr>
            <w:tcW w:w="1814" w:type="dxa"/>
            <w:tcBorders>
              <w:top w:val="nil"/>
              <w:left w:val="nil"/>
              <w:bottom w:val="nil"/>
              <w:right w:val="nil"/>
            </w:tcBorders>
          </w:tcPr>
          <w:p w:rsidR="001672F2" w:rsidRDefault="001672F2">
            <w:pPr>
              <w:pStyle w:val="ConsPlusNormal"/>
            </w:pPr>
          </w:p>
        </w:tc>
      </w:tr>
    </w:tbl>
    <w:p w:rsidR="001672F2" w:rsidRDefault="001672F2">
      <w:pPr>
        <w:sectPr w:rsidR="001672F2">
          <w:pgSz w:w="16838" w:h="11905" w:orient="landscape"/>
          <w:pgMar w:top="1701" w:right="1134" w:bottom="850" w:left="1134" w:header="0" w:footer="0" w:gutter="0"/>
          <w:cols w:space="720"/>
        </w:sectPr>
      </w:pPr>
    </w:p>
    <w:p w:rsidR="001672F2" w:rsidRDefault="001672F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72"/>
        <w:gridCol w:w="2098"/>
        <w:gridCol w:w="340"/>
        <w:gridCol w:w="1133"/>
      </w:tblGrid>
      <w:tr w:rsidR="001672F2">
        <w:tc>
          <w:tcPr>
            <w:tcW w:w="5272" w:type="dxa"/>
            <w:tcBorders>
              <w:top w:val="nil"/>
              <w:left w:val="nil"/>
              <w:bottom w:val="nil"/>
              <w:right w:val="nil"/>
            </w:tcBorders>
          </w:tcPr>
          <w:p w:rsidR="001672F2" w:rsidRDefault="001672F2">
            <w:pPr>
              <w:pStyle w:val="ConsPlusNormal"/>
            </w:pPr>
          </w:p>
        </w:tc>
        <w:tc>
          <w:tcPr>
            <w:tcW w:w="2098" w:type="dxa"/>
            <w:tcBorders>
              <w:top w:val="nil"/>
              <w:left w:val="nil"/>
              <w:bottom w:val="nil"/>
              <w:right w:val="nil"/>
            </w:tcBorders>
          </w:tcPr>
          <w:p w:rsidR="001672F2" w:rsidRDefault="001672F2">
            <w:pPr>
              <w:pStyle w:val="ConsPlusNormal"/>
              <w:jc w:val="right"/>
            </w:pPr>
            <w:r>
              <w:t>Номер страницы</w:t>
            </w:r>
          </w:p>
        </w:tc>
        <w:tc>
          <w:tcPr>
            <w:tcW w:w="340" w:type="dxa"/>
            <w:tcBorders>
              <w:top w:val="nil"/>
              <w:left w:val="nil"/>
              <w:bottom w:val="nil"/>
              <w:right w:val="nil"/>
            </w:tcBorders>
          </w:tcPr>
          <w:p w:rsidR="001672F2" w:rsidRDefault="001672F2">
            <w:pPr>
              <w:pStyle w:val="ConsPlusNormal"/>
            </w:pPr>
          </w:p>
        </w:tc>
        <w:tc>
          <w:tcPr>
            <w:tcW w:w="1133" w:type="dxa"/>
            <w:tcBorders>
              <w:top w:val="nil"/>
              <w:left w:val="nil"/>
              <w:bottom w:val="single" w:sz="4" w:space="0" w:color="auto"/>
              <w:right w:val="nil"/>
            </w:tcBorders>
          </w:tcPr>
          <w:p w:rsidR="001672F2" w:rsidRDefault="001672F2">
            <w:pPr>
              <w:pStyle w:val="ConsPlusNormal"/>
            </w:pPr>
          </w:p>
        </w:tc>
      </w:tr>
      <w:tr w:rsidR="001672F2">
        <w:tc>
          <w:tcPr>
            <w:tcW w:w="5272" w:type="dxa"/>
            <w:tcBorders>
              <w:top w:val="nil"/>
              <w:left w:val="nil"/>
              <w:bottom w:val="nil"/>
              <w:right w:val="nil"/>
            </w:tcBorders>
          </w:tcPr>
          <w:p w:rsidR="001672F2" w:rsidRDefault="001672F2">
            <w:pPr>
              <w:pStyle w:val="ConsPlusNormal"/>
            </w:pPr>
          </w:p>
        </w:tc>
        <w:tc>
          <w:tcPr>
            <w:tcW w:w="2098" w:type="dxa"/>
            <w:tcBorders>
              <w:top w:val="nil"/>
              <w:left w:val="nil"/>
              <w:bottom w:val="nil"/>
              <w:right w:val="nil"/>
            </w:tcBorders>
          </w:tcPr>
          <w:p w:rsidR="001672F2" w:rsidRDefault="001672F2">
            <w:pPr>
              <w:pStyle w:val="ConsPlusNormal"/>
              <w:jc w:val="right"/>
            </w:pPr>
            <w:r>
              <w:t>Всего страниц</w:t>
            </w:r>
          </w:p>
        </w:tc>
        <w:tc>
          <w:tcPr>
            <w:tcW w:w="340" w:type="dxa"/>
            <w:tcBorders>
              <w:top w:val="nil"/>
              <w:left w:val="nil"/>
              <w:bottom w:val="nil"/>
              <w:right w:val="nil"/>
            </w:tcBorders>
          </w:tcPr>
          <w:p w:rsidR="001672F2" w:rsidRDefault="001672F2">
            <w:pPr>
              <w:pStyle w:val="ConsPlusNormal"/>
            </w:pPr>
          </w:p>
        </w:tc>
        <w:tc>
          <w:tcPr>
            <w:tcW w:w="1133" w:type="dxa"/>
            <w:tcBorders>
              <w:top w:val="single" w:sz="4" w:space="0" w:color="auto"/>
              <w:left w:val="nil"/>
              <w:bottom w:val="single" w:sz="4" w:space="0" w:color="auto"/>
              <w:right w:val="nil"/>
            </w:tcBorders>
          </w:tcPr>
          <w:p w:rsidR="001672F2" w:rsidRDefault="001672F2">
            <w:pPr>
              <w:pStyle w:val="ConsPlusNormal"/>
            </w:pPr>
          </w:p>
        </w:tc>
      </w:tr>
    </w:tbl>
    <w:p w:rsidR="001672F2" w:rsidRDefault="001672F2">
      <w:pPr>
        <w:pStyle w:val="ConsPlusNormal"/>
        <w:jc w:val="both"/>
      </w:pPr>
    </w:p>
    <w:p w:rsidR="001672F2" w:rsidRDefault="001672F2">
      <w:pPr>
        <w:pStyle w:val="ConsPlusNormal"/>
        <w:jc w:val="both"/>
      </w:pPr>
    </w:p>
    <w:p w:rsidR="001672F2" w:rsidRDefault="001672F2">
      <w:pPr>
        <w:pStyle w:val="ConsPlusNormal"/>
        <w:pBdr>
          <w:top w:val="single" w:sz="6" w:space="0" w:color="auto"/>
        </w:pBdr>
        <w:spacing w:before="100" w:after="100"/>
        <w:jc w:val="both"/>
        <w:rPr>
          <w:sz w:val="2"/>
          <w:szCs w:val="2"/>
        </w:rPr>
      </w:pPr>
    </w:p>
    <w:p w:rsidR="0073310B" w:rsidRDefault="0073310B"/>
    <w:sectPr w:rsidR="0073310B" w:rsidSect="00FE55F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F2"/>
    <w:rsid w:val="001672F2"/>
    <w:rsid w:val="00733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64DEC2-2A7D-4EFA-8D77-4477678C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72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72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672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672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672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672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72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672F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52411C33052E31A623B68522FDB676A410218FAC67B67C10C253A430F7CB671D1AAA468FA1D8C151141116ECADD3451417DBF3D53655CDAuD52D" TargetMode="External"/><Relationship Id="rId21" Type="http://schemas.openxmlformats.org/officeDocument/2006/relationships/hyperlink" Target="consultantplus://offline/ref=552411C33052E31A623B68522FDB676A41031EF4CE7967C10C253A430F7CB671D1AAA468FA1D8C151541116ECADD3451417DBF3D53655CDAuD52D" TargetMode="External"/><Relationship Id="rId42" Type="http://schemas.openxmlformats.org/officeDocument/2006/relationships/hyperlink" Target="consultantplus://offline/ref=552411C33052E31A623B68522FDB676A410218FAC67B67C10C253A430F7CB671D1AAA468FA1D8C111341116ECADD3451417DBF3D53655CDAuD52D" TargetMode="External"/><Relationship Id="rId63" Type="http://schemas.openxmlformats.org/officeDocument/2006/relationships/hyperlink" Target="consultantplus://offline/ref=552411C33052E31A623B68522FDB676A400D1CF8C67967C10C253A430F7CB671D1AAA468FA1D8C111941116ECADD3451417DBF3D53655CDAuD52D" TargetMode="External"/><Relationship Id="rId84" Type="http://schemas.openxmlformats.org/officeDocument/2006/relationships/hyperlink" Target="consultantplus://offline/ref=552411C33052E31A623B68522FDB676A40091FFFCE7867C10C253A430F7CB671D1AAA468FA1D8C151541116ECADD3451417DBF3D53655CDAuD52D" TargetMode="External"/><Relationship Id="rId138" Type="http://schemas.openxmlformats.org/officeDocument/2006/relationships/hyperlink" Target="consultantplus://offline/ref=552411C33052E31A623B68522FDB676A410218FAC67B67C10C253A430F7CB671D1AAA468FA1D8C121141116ECADD3451417DBF3D53655CDAuD52D" TargetMode="External"/><Relationship Id="rId159" Type="http://schemas.openxmlformats.org/officeDocument/2006/relationships/hyperlink" Target="consultantplus://offline/ref=552411C33052E31A623B68522FDB676A400D1CF8C67967C10C253A430F7CB671D1AAA468FA1D8C151841116ECADD3451417DBF3D53655CDAuD52D" TargetMode="External"/><Relationship Id="rId170" Type="http://schemas.openxmlformats.org/officeDocument/2006/relationships/hyperlink" Target="consultantplus://offline/ref=552411C33052E31A623B68522FDB676A400D1CF8C67967C10C253A430F7CB671D1AAA468FA1D8C161041116ECADD3451417DBF3D53655CDAuD52D" TargetMode="External"/><Relationship Id="rId191" Type="http://schemas.openxmlformats.org/officeDocument/2006/relationships/hyperlink" Target="consultantplus://offline/ref=552411C33052E31A623B68522FDB676A400A1EF8C67B67C10C253A430F7CB671D1AAA468FA1C8D191941116ECADD3451417DBF3D53655CDAuD52D" TargetMode="External"/><Relationship Id="rId205" Type="http://schemas.openxmlformats.org/officeDocument/2006/relationships/hyperlink" Target="consultantplus://offline/ref=552411C33052E31A623B68522FDB676A400D1CF8C67967C10C253A430F7CB671D1AAA468FA1D8C181941116ECADD3451417DBF3D53655CDAuD52D" TargetMode="External"/><Relationship Id="rId226" Type="http://schemas.openxmlformats.org/officeDocument/2006/relationships/hyperlink" Target="consultantplus://offline/ref=552411C33052E31A623B68522FDB676A400E15FCCC7A67C10C253A430F7CB671C3AAFC64F81492101854473F8Cu859D" TargetMode="External"/><Relationship Id="rId107" Type="http://schemas.openxmlformats.org/officeDocument/2006/relationships/hyperlink" Target="consultantplus://offline/ref=552411C33052E31A623B68522FDB676A400C1CF4C67D67C10C253A430F7CB671D1AAA468FA1D8C131441116ECADD3451417DBF3D53655CDAuD52D" TargetMode="External"/><Relationship Id="rId11" Type="http://schemas.openxmlformats.org/officeDocument/2006/relationships/hyperlink" Target="consultantplus://offline/ref=552411C33052E31A623B68522FDB676A42021FFFC77A67C10C253A430F7CB671D1AAA468FA1D8C101741116ECADD3451417DBF3D53655CDAuD52D" TargetMode="External"/><Relationship Id="rId32" Type="http://schemas.openxmlformats.org/officeDocument/2006/relationships/hyperlink" Target="consultantplus://offline/ref=552411C33052E31A623B68522FDB676A400F18F5C77267C10C253A430F7CB671D1AAA468FA1D8C111341116ECADD3451417DBF3D53655CDAuD52D" TargetMode="External"/><Relationship Id="rId53" Type="http://schemas.openxmlformats.org/officeDocument/2006/relationships/hyperlink" Target="consultantplus://offline/ref=552411C33052E31A623B68522FDB676A400214FECD7867C10C253A430F7CB671D1AAA46CF21D8B1B451B016A838A304D486AA1364D65u55DD" TargetMode="External"/><Relationship Id="rId74" Type="http://schemas.openxmlformats.org/officeDocument/2006/relationships/hyperlink" Target="consultantplus://offline/ref=552411C33052E31A623B68522FDB676A400D1AFACE7267C10C253A430F7CB671D1AAA468FA1D8C121141116ECADD3451417DBF3D53655CDAuD52D" TargetMode="External"/><Relationship Id="rId128" Type="http://schemas.openxmlformats.org/officeDocument/2006/relationships/hyperlink" Target="consultantplus://offline/ref=552411C33052E31A623B68522FDB676A410218FAC67B67C10C253A430F7CB671D1AAA468FA1D8C121141116ECADD3451417DBF3D53655CDAuD52D" TargetMode="External"/><Relationship Id="rId149" Type="http://schemas.openxmlformats.org/officeDocument/2006/relationships/hyperlink" Target="consultantplus://offline/ref=552411C33052E31A623B68522FDB676A400F18F5C77267C10C253A430F7CB671D1AAA468FA1D8C121841116ECADD3451417DBF3D53655CDAuD52D" TargetMode="External"/><Relationship Id="rId5" Type="http://schemas.openxmlformats.org/officeDocument/2006/relationships/hyperlink" Target="consultantplus://offline/ref=552411C33052E31A623B68522FDB676A41031EF4CE7967C10C253A430F7CB671D1AAA468FA1D8C151041116ECADD3451417DBF3D53655CDAuD52D" TargetMode="External"/><Relationship Id="rId95" Type="http://schemas.openxmlformats.org/officeDocument/2006/relationships/hyperlink" Target="consultantplus://offline/ref=552411C33052E31A623B68522FDB676A400C1FFBCC7D67C10C253A430F7CB671D1AAA468FA1F8F161441116ECADD3451417DBF3D53655CDAuD52D" TargetMode="External"/><Relationship Id="rId160" Type="http://schemas.openxmlformats.org/officeDocument/2006/relationships/hyperlink" Target="consultantplus://offline/ref=552411C33052E31A623B68522FDB676A400D1CF8C67967C10C253A430F7CB671D1AAA468FA1D8C151841116ECADD3451417DBF3D53655CDAuD52D" TargetMode="External"/><Relationship Id="rId181" Type="http://schemas.openxmlformats.org/officeDocument/2006/relationships/hyperlink" Target="consultantplus://offline/ref=552411C33052E31A623B68522FDB676A410218FAC67B67C10C253A430F7CB671D1AAA468FA1D8C121141116ECADD3451417DBF3D53655CDAuD52D" TargetMode="External"/><Relationship Id="rId216" Type="http://schemas.openxmlformats.org/officeDocument/2006/relationships/hyperlink" Target="consultantplus://offline/ref=552411C33052E31A623B68522FDB676A400D1CF8C67967C10C253A430F7CB671D1AAA468FA1D8C191641116ECADD3451417DBF3D53655CDAuD52D" TargetMode="External"/><Relationship Id="rId237" Type="http://schemas.openxmlformats.org/officeDocument/2006/relationships/hyperlink" Target="consultantplus://offline/ref=552411C33052E31A623B68522FDB676A400D1CF8C67967C10C253A430F7CB671D1AAA468FA1D8D101441116ECADD3451417DBF3D53655CDAuD52D" TargetMode="External"/><Relationship Id="rId22" Type="http://schemas.openxmlformats.org/officeDocument/2006/relationships/hyperlink" Target="consultantplus://offline/ref=552411C33052E31A623B68522FDB676A4A0D19FECC713ACB047C36410873E966D6E3A869FA1D8C161A1E147BDB853B5A5663B62A4F675EuD59D" TargetMode="External"/><Relationship Id="rId43" Type="http://schemas.openxmlformats.org/officeDocument/2006/relationships/hyperlink" Target="consultantplus://offline/ref=552411C33052E31A623B68522FDB676A400D1AFACE7267C10C253A430F7CB671D1AAA468FA1D8C121141116ECADD3451417DBF3D53655CDAuD52D" TargetMode="External"/><Relationship Id="rId64" Type="http://schemas.openxmlformats.org/officeDocument/2006/relationships/hyperlink" Target="consultantplus://offline/ref=552411C33052E31A623B68522FDB676A400A1EF8C67B67C10C253A430F7CB671D1AAA468FA1C8D191741116ECADD3451417DBF3D53655CDAuD52D" TargetMode="External"/><Relationship Id="rId118" Type="http://schemas.openxmlformats.org/officeDocument/2006/relationships/hyperlink" Target="consultantplus://offline/ref=552411C33052E31A623B68522FDB676A410218FAC67B67C10C253A430F7CB671D1AAA468FA1D8C151041116ECADD3451417DBF3D53655CDAuD52D" TargetMode="External"/><Relationship Id="rId139" Type="http://schemas.openxmlformats.org/officeDocument/2006/relationships/hyperlink" Target="consultantplus://offline/ref=552411C33052E31A623B68522FDB676A410218FAC67B67C10C253A430F7CB671D1AAA468FA1D8C121141116ECADD3451417DBF3D53655CDAuD52D" TargetMode="External"/><Relationship Id="rId85" Type="http://schemas.openxmlformats.org/officeDocument/2006/relationships/hyperlink" Target="consultantplus://offline/ref=552411C33052E31A623B68522FDB676A400C1CF4C67D67C10C253A430F7CB671D1AAA468FA1D8C131541116ECADD3451417DBF3D53655CDAuD52D" TargetMode="External"/><Relationship Id="rId150" Type="http://schemas.openxmlformats.org/officeDocument/2006/relationships/hyperlink" Target="consultantplus://offline/ref=552411C33052E31A623B68522FDB676A400F18F5C77267C10C253A430F7CB671D1AAA468FA1D8C131141116ECADD3451417DBF3D53655CDAuD52D" TargetMode="External"/><Relationship Id="rId171" Type="http://schemas.openxmlformats.org/officeDocument/2006/relationships/hyperlink" Target="consultantplus://offline/ref=552411C33052E31A623B68522FDB676A410218FAC67B67C10C253A430F7CB671D1AAA468FA1D8C161641116ECADD3451417DBF3D53655CDAuD52D" TargetMode="External"/><Relationship Id="rId192" Type="http://schemas.openxmlformats.org/officeDocument/2006/relationships/hyperlink" Target="consultantplus://offline/ref=552411C33052E31A623B68522FDB676A42031DF9C97A67C10C253A430F7CB671D1AAA468FA1D8C121041116ECADD3451417DBF3D53655CDAuD52D" TargetMode="External"/><Relationship Id="rId206" Type="http://schemas.openxmlformats.org/officeDocument/2006/relationships/hyperlink" Target="consultantplus://offline/ref=552411C33052E31A623B68522FDB676A42031DF9C97A67C10C253A430F7CB671D1AAA468FA1D8C121341116ECADD3451417DBF3D53655CDAuD52D" TargetMode="External"/><Relationship Id="rId227" Type="http://schemas.openxmlformats.org/officeDocument/2006/relationships/hyperlink" Target="consultantplus://offline/ref=552411C33052E31A623B68522FDB676A400D1CF8C67967C10C253A430F7CB671D1AAA468FA1D8D101041116ECADD3451417DBF3D53655CDAuD52D" TargetMode="External"/><Relationship Id="rId201" Type="http://schemas.openxmlformats.org/officeDocument/2006/relationships/hyperlink" Target="consultantplus://offline/ref=552411C33052E31A623B68522FDB676A400D1CF8C67967C10C253A430F7CB671D1AAA468FA1D8C181241116ECADD3451417DBF3D53655CDAuD52D" TargetMode="External"/><Relationship Id="rId222" Type="http://schemas.openxmlformats.org/officeDocument/2006/relationships/hyperlink" Target="consultantplus://offline/ref=552411C33052E31A623B68522FDB676A400E1EFDC67867C10C253A430F7CB671D1AAA46AFD148744400E10328C812753417DBD344Fu656D" TargetMode="External"/><Relationship Id="rId243" Type="http://schemas.openxmlformats.org/officeDocument/2006/relationships/hyperlink" Target="consultantplus://offline/ref=552411C33052E31A623B68522FDB676A400E15FCCC7A67C10C253A430F7CB671C3AAFC64F81492101854473F8Cu859D" TargetMode="External"/><Relationship Id="rId12" Type="http://schemas.openxmlformats.org/officeDocument/2006/relationships/hyperlink" Target="consultantplus://offline/ref=552411C33052E31A623B68522FDB676A400A1EF8C67B67C10C253A430F7CB671D1AAA468FA1D8C111141116ECADD3451417DBF3D53655CDAuD52D" TargetMode="External"/><Relationship Id="rId17" Type="http://schemas.openxmlformats.org/officeDocument/2006/relationships/hyperlink" Target="consultantplus://offline/ref=552411C33052E31A623B68522FDB676A400214FECD7867C10C253A430F7CB671D1AAA46BFF15841B451B016A838A304D486AA1364D65u55DD" TargetMode="External"/><Relationship Id="rId33" Type="http://schemas.openxmlformats.org/officeDocument/2006/relationships/hyperlink" Target="consultantplus://offline/ref=552411C33052E31A623B68522FDB676A410218FAC67B67C10C253A430F7CB671D1AAA468FA1D8C101741116ECADD3451417DBF3D53655CDAuD52D" TargetMode="External"/><Relationship Id="rId38" Type="http://schemas.openxmlformats.org/officeDocument/2006/relationships/hyperlink" Target="consultantplus://offline/ref=552411C33052E31A623B68522FDB676A410218FAC67B67C10C253A430F7CB671D1AAA468FA1D8C111141116ECADD3451417DBF3D53655CDAuD52D" TargetMode="External"/><Relationship Id="rId59" Type="http://schemas.openxmlformats.org/officeDocument/2006/relationships/hyperlink" Target="consultantplus://offline/ref=552411C33052E31A623B68522FDB676A400D1CF8C67967C10C253A430F7CB671D1AAA468FA1D8C111641116ECADD3451417DBF3D53655CDAuD52D" TargetMode="External"/><Relationship Id="rId103" Type="http://schemas.openxmlformats.org/officeDocument/2006/relationships/hyperlink" Target="consultantplus://offline/ref=552411C33052E31A623B68522FDB676A410218F5C67E67C10C253A430F7CB671D1AAA468FA1D8C161941116ECADD3451417DBF3D53655CDAuD52D" TargetMode="External"/><Relationship Id="rId108" Type="http://schemas.openxmlformats.org/officeDocument/2006/relationships/hyperlink" Target="consultantplus://offline/ref=552411C33052E31A623B68522FDB676A410218FAC67B67C10C253A430F7CB671D1AAA468FA1D8C121141116ECADD3451417DBF3D53655CDAuD52D" TargetMode="External"/><Relationship Id="rId124" Type="http://schemas.openxmlformats.org/officeDocument/2006/relationships/hyperlink" Target="consultantplus://offline/ref=552411C33052E31A623B68522FDB676A420B14F8CB7267C10C253A430F7CB671D1AAA468FA1D8F171041116ECADD3451417DBF3D53655CDAuD52D" TargetMode="External"/><Relationship Id="rId129" Type="http://schemas.openxmlformats.org/officeDocument/2006/relationships/hyperlink" Target="consultantplus://offline/ref=552411C33052E31A623B68522FDB676A410218FAC67B67C10C253A430F7CB671D1AAA468FA1D8C151741116ECADD3451417DBF3D53655CDAuD52D" TargetMode="External"/><Relationship Id="rId54" Type="http://schemas.openxmlformats.org/officeDocument/2006/relationships/hyperlink" Target="consultantplus://offline/ref=552411C33052E31A623B68522FDB676A400214FECD7867C10C253A430F7CB671D1AAA46DF2188F1B451B016A838A304D486AA1364D65u55DD" TargetMode="External"/><Relationship Id="rId70" Type="http://schemas.openxmlformats.org/officeDocument/2006/relationships/hyperlink" Target="consultantplus://offline/ref=552411C33052E31A623B68522FDB676A410218FAC67B67C10C253A430F7CB671D1AAA468FA1D8C121641116ECADD3451417DBF3D53655CDAuD52D" TargetMode="External"/><Relationship Id="rId75" Type="http://schemas.openxmlformats.org/officeDocument/2006/relationships/hyperlink" Target="consultantplus://offline/ref=552411C33052E31A623B68522FDB676A40091FFFCE7867C10C253A430F7CB671D1AAA468FA1D8C151141116ECADD3451417DBF3D53655CDAuD52D" TargetMode="External"/><Relationship Id="rId91" Type="http://schemas.openxmlformats.org/officeDocument/2006/relationships/hyperlink" Target="consultantplus://offline/ref=552411C33052E31A623B68522FDB676A400D1CF8C67967C10C253A430F7CB671D1AAA468FA1D8C121741116ECADD3451417DBF3D53655CDAuD52D" TargetMode="External"/><Relationship Id="rId96" Type="http://schemas.openxmlformats.org/officeDocument/2006/relationships/hyperlink" Target="consultantplus://offline/ref=552411C33052E31A623B68522FDB676A400215F9C87A67C10C253A430F7CB671C3AAFC64F81492101854473F8Cu859D" TargetMode="External"/><Relationship Id="rId140" Type="http://schemas.openxmlformats.org/officeDocument/2006/relationships/hyperlink" Target="consultantplus://offline/ref=552411C33052E31A623B68522FDB676A40031CF4C77267C10C253A430F7CB671D1AAA468FA1D85141541116ECADD3451417DBF3D53655CDAuD52D" TargetMode="External"/><Relationship Id="rId145" Type="http://schemas.openxmlformats.org/officeDocument/2006/relationships/hyperlink" Target="consultantplus://offline/ref=552411C33052E31A623B68522FDB676A400F18F5C77267C10C253A430F7CB671D1AAA468FA1D8C121141116ECADD3451417DBF3D53655CDAuD52D" TargetMode="External"/><Relationship Id="rId161" Type="http://schemas.openxmlformats.org/officeDocument/2006/relationships/hyperlink" Target="consultantplus://offline/ref=552411C33052E31A623B68522FDB676A410218FAC67B67C10C253A430F7CB671D1AAA468FA1D8C161541116ECADD3451417DBF3D53655CDAuD52D" TargetMode="External"/><Relationship Id="rId166" Type="http://schemas.openxmlformats.org/officeDocument/2006/relationships/hyperlink" Target="consultantplus://offline/ref=552411C33052E31A623B68522FDB676A40031CF4C77267C10C253A430F7CB671D1AAA468FA1D85191141116ECADD3451417DBF3D53655CDAuD52D" TargetMode="External"/><Relationship Id="rId182" Type="http://schemas.openxmlformats.org/officeDocument/2006/relationships/hyperlink" Target="consultantplus://offline/ref=552411C33052E31A623B68522FDB676A410218FAC67B67C10C253A430F7CB671D1AAA468FA1D8C171041116ECADD3451417DBF3D53655CDAuD52D" TargetMode="External"/><Relationship Id="rId187" Type="http://schemas.openxmlformats.org/officeDocument/2006/relationships/hyperlink" Target="consultantplus://offline/ref=552411C33052E31A623B68522FDB676A410218FAC67B67C10C253A430F7CB671D1AAA468FA1D8C171341116ECADD3451417DBF3D53655CDAuD52D" TargetMode="External"/><Relationship Id="rId217" Type="http://schemas.openxmlformats.org/officeDocument/2006/relationships/hyperlink" Target="consultantplus://offline/ref=552411C33052E31A623B68522FDB676A410218FAC67B67C10C253A430F7CB671D1AAA468FA1D8C171541116ECADD3451417DBF3D53655CDAuD52D" TargetMode="External"/><Relationship Id="rId1" Type="http://schemas.openxmlformats.org/officeDocument/2006/relationships/styles" Target="styles.xml"/><Relationship Id="rId6" Type="http://schemas.openxmlformats.org/officeDocument/2006/relationships/hyperlink" Target="consultantplus://offline/ref=552411C33052E31A623B68522FDB676A40081AF5CC7B67C10C253A430F7CB671D1AAA468FA1D8C111141116ECADD3451417DBF3D53655CDAuD52D" TargetMode="External"/><Relationship Id="rId212" Type="http://schemas.openxmlformats.org/officeDocument/2006/relationships/hyperlink" Target="consultantplus://offline/ref=552411C33052E31A623B68522FDB676A400D1CF8C67967C10C253A430F7CB671D1AAA468FA1D8C191241116ECADD3451417DBF3D53655CDAuD52D" TargetMode="External"/><Relationship Id="rId233" Type="http://schemas.openxmlformats.org/officeDocument/2006/relationships/hyperlink" Target="consultantplus://offline/ref=552411C33052E31A623B68522FDB676A400D1CF8C67967C10C253A430F7CB671D1AAA468FA1D8D101341116ECADD3451417DBF3D53655CDAuD52D" TargetMode="External"/><Relationship Id="rId238" Type="http://schemas.openxmlformats.org/officeDocument/2006/relationships/hyperlink" Target="consultantplus://offline/ref=552411C33052E31A623B68522FDB676A40031EF5C97967C10C253A430F7CB671D1AAA468FA1D8E181241116ECADD3451417DBF3D53655CDAuD52D" TargetMode="External"/><Relationship Id="rId23" Type="http://schemas.openxmlformats.org/officeDocument/2006/relationships/hyperlink" Target="consultantplus://offline/ref=552411C33052E31A623B68522FDB676A41031EF4CE7967C10C253A430F7CB671D1AAA468FA1D8C151741116ECADD3451417DBF3D53655CDAuD52D" TargetMode="External"/><Relationship Id="rId28" Type="http://schemas.openxmlformats.org/officeDocument/2006/relationships/hyperlink" Target="consultantplus://offline/ref=552411C33052E31A623B68522FDB676A42031DF9C97A67C10C253A430F7CB671D1AAA468FA1D8C101741116ECADD3451417DBF3D53655CDAuD52D" TargetMode="External"/><Relationship Id="rId49" Type="http://schemas.openxmlformats.org/officeDocument/2006/relationships/hyperlink" Target="consultantplus://offline/ref=552411C33052E31A623B68522FDB676A40081AF5CC7B67C10C253A430F7CB671D1AAA468FA1D8C111241116ECADD3451417DBF3D53655CDAuD52D" TargetMode="External"/><Relationship Id="rId114" Type="http://schemas.openxmlformats.org/officeDocument/2006/relationships/hyperlink" Target="consultantplus://offline/ref=552411C33052E31A623B68522FDB676A4A0D19FECC713ACB047C36410873E966D6E3A869FA1D8C181A1E147BDB853B5A5663B62A4F675EuD59D" TargetMode="External"/><Relationship Id="rId119" Type="http://schemas.openxmlformats.org/officeDocument/2006/relationships/hyperlink" Target="consultantplus://offline/ref=552411C33052E31A623B68522FDB676A410218FAC67B67C10C253A430F7CB671D1AAA468FA1D8C151341116ECADD3451417DBF3D53655CDAuD52D" TargetMode="External"/><Relationship Id="rId44" Type="http://schemas.openxmlformats.org/officeDocument/2006/relationships/hyperlink" Target="consultantplus://offline/ref=552411C33052E31A623B68522FDB676A40091FFFCE7867C10C253A430F7CB671D1AAA468FA1D8C141541116ECADD3451417DBF3D53655CDAuD52D" TargetMode="External"/><Relationship Id="rId60" Type="http://schemas.openxmlformats.org/officeDocument/2006/relationships/hyperlink" Target="consultantplus://offline/ref=552411C33052E31A623B68522FDB676A400D1AFACE7267C10C253A430F7CB671D1AAA468FA1D8C121141116ECADD3451417DBF3D53655CDAuD52D" TargetMode="External"/><Relationship Id="rId65" Type="http://schemas.openxmlformats.org/officeDocument/2006/relationships/hyperlink" Target="consultantplus://offline/ref=552411C33052E31A623B68522FDB676A400A1EF8C67B67C10C253A430F7CB671D1AAA468FA1C8D191741116ECADD3451417DBF3D53655CDAuD52D" TargetMode="External"/><Relationship Id="rId81" Type="http://schemas.openxmlformats.org/officeDocument/2006/relationships/hyperlink" Target="consultantplus://offline/ref=552411C33052E31A623B68522FDB676A40091FFFCE7867C10C253A430F7CB671D1AAA468FA1D8C151241116ECADD3451417DBF3D53655CDAuD52D" TargetMode="External"/><Relationship Id="rId86" Type="http://schemas.openxmlformats.org/officeDocument/2006/relationships/hyperlink" Target="consultantplus://offline/ref=552411C33052E31A623B68522FDB676A400D1CF8C67967C10C253A430F7CB671D1AAA468FA1D8C121341116ECADD3451417DBF3D53655CDAuD52D" TargetMode="External"/><Relationship Id="rId130" Type="http://schemas.openxmlformats.org/officeDocument/2006/relationships/hyperlink" Target="consultantplus://offline/ref=552411C33052E31A623B68522FDB676A40031CF4C77267C10C253A430F7CB671D1AAA468FA1D85191141116ECADD3451417DBF3D53655CDAuD52D" TargetMode="External"/><Relationship Id="rId135" Type="http://schemas.openxmlformats.org/officeDocument/2006/relationships/hyperlink" Target="consultantplus://offline/ref=552411C33052E31A623B68522FDB676A400215F9C87A67C10C253A430F7CB671C3AAFC64F81492101854473F8Cu859D" TargetMode="External"/><Relationship Id="rId151" Type="http://schemas.openxmlformats.org/officeDocument/2006/relationships/hyperlink" Target="consultantplus://offline/ref=552411C33052E31A623B68522FDB676A41031EF4CE7967C10C253A430F7CB671D1AAA468FA1D8C161341116ECADD3451417DBF3D53655CDAuD52D" TargetMode="External"/><Relationship Id="rId156" Type="http://schemas.openxmlformats.org/officeDocument/2006/relationships/hyperlink" Target="consultantplus://offline/ref=552411C33052E31A623B68522FDB676A400D1CF8C67967C10C253A430F7CB671D1AAA468FA1D8C151241116ECADD3451417DBF3D53655CDAuD52D" TargetMode="External"/><Relationship Id="rId177" Type="http://schemas.openxmlformats.org/officeDocument/2006/relationships/hyperlink" Target="consultantplus://offline/ref=552411C33052E31A623B68522FDB676A410218F5C67E67C10C253A430F7CB671D1AAA46FFD16D841551F483D8796395A5661BF36u45CD" TargetMode="External"/><Relationship Id="rId198" Type="http://schemas.openxmlformats.org/officeDocument/2006/relationships/hyperlink" Target="consultantplus://offline/ref=552411C33052E31A623B68522FDB676A400D1CF8C67967C10C253A430F7CB671D1AAA468FA1D8C181141116ECADD3451417DBF3D53655CDAuD52D" TargetMode="External"/><Relationship Id="rId172" Type="http://schemas.openxmlformats.org/officeDocument/2006/relationships/hyperlink" Target="consultantplus://offline/ref=552411C33052E31A623B68522FDB676A410218FAC67B67C10C253A430F7CB671D1AAA468FA1D8C121141116ECADD3451417DBF3D53655CDAuD52D" TargetMode="External"/><Relationship Id="rId193" Type="http://schemas.openxmlformats.org/officeDocument/2006/relationships/hyperlink" Target="consultantplus://offline/ref=552411C33052E31A623B68522FDB676A40091FFFCE7867C10C253A430F7CB671D1AAA468FA1D8C151941116ECADD3451417DBF3D53655CDAuD52D" TargetMode="External"/><Relationship Id="rId202" Type="http://schemas.openxmlformats.org/officeDocument/2006/relationships/hyperlink" Target="consultantplus://offline/ref=552411C33052E31A623B68522FDB676A400D1CF8C67967C10C253A430F7CB671D1AAA468FA1D8C181741116ECADD3451417DBF3D53655CDAuD52D" TargetMode="External"/><Relationship Id="rId207" Type="http://schemas.openxmlformats.org/officeDocument/2006/relationships/hyperlink" Target="consultantplus://offline/ref=552411C33052E31A623B68522FDB676A42031DF9C97A67C10C253A430F7CB671D1AAA468FA1D8C121541116ECADD3451417DBF3D53655CDAuD52D" TargetMode="External"/><Relationship Id="rId223" Type="http://schemas.openxmlformats.org/officeDocument/2006/relationships/hyperlink" Target="consultantplus://offline/ref=552411C33052E31A623B68522FDB676A400E1EFDC67867C10C253A430F7CB671D1AAA46AF21F8744400E10328C812753417DBD344Fu656D" TargetMode="External"/><Relationship Id="rId228" Type="http://schemas.openxmlformats.org/officeDocument/2006/relationships/hyperlink" Target="consultantplus://offline/ref=552411C33052E31A623B68522FDB676A400F18F5C77267C10C253A430F7CB671D1AAA468FA1D8C131041116ECADD3451417DBF3D53655CDAuD52D" TargetMode="External"/><Relationship Id="rId244" Type="http://schemas.openxmlformats.org/officeDocument/2006/relationships/fontTable" Target="fontTable.xml"/><Relationship Id="rId13" Type="http://schemas.openxmlformats.org/officeDocument/2006/relationships/hyperlink" Target="consultantplus://offline/ref=552411C33052E31A623B68522FDB676A400C1CF4C67D67C10C253A430F7CB671D1AAA468FA1D8C121641116ECADD3451417DBF3D53655CDAuD52D" TargetMode="External"/><Relationship Id="rId18" Type="http://schemas.openxmlformats.org/officeDocument/2006/relationships/hyperlink" Target="consultantplus://offline/ref=552411C33052E31A623B68522FDB676A400214FECD7867C10C253A430F7CB671D1AAA46BFC1C8D1B451B016A838A304D486AA1364D65u55DD" TargetMode="External"/><Relationship Id="rId39" Type="http://schemas.openxmlformats.org/officeDocument/2006/relationships/hyperlink" Target="consultantplus://offline/ref=552411C33052E31A623B68522FDB676A410218FAC67B67C10C253A430F7CB671D1AAA468FA1D8C111041116ECADD3451417DBF3D53655CDAuD52D" TargetMode="External"/><Relationship Id="rId109" Type="http://schemas.openxmlformats.org/officeDocument/2006/relationships/hyperlink" Target="consultantplus://offline/ref=552411C33052E31A623B68522FDB676A400D1CF8C67967C10C253A430F7CB671D1AAA468FA1D8C141641116ECADD3451417DBF3D53655CDAuD52D" TargetMode="External"/><Relationship Id="rId34" Type="http://schemas.openxmlformats.org/officeDocument/2006/relationships/hyperlink" Target="consultantplus://offline/ref=552411C33052E31A623B68522FDB676A400D1CF8C67967C10C253A430F7CB671D1AAA468FA1D8C101741116ECADD3451417DBF3D53655CDAuD52D" TargetMode="External"/><Relationship Id="rId50" Type="http://schemas.openxmlformats.org/officeDocument/2006/relationships/hyperlink" Target="consultantplus://offline/ref=552411C33052E31A623B68522FDB676A400D1CF8C67967C10C253A430F7CB671D1AAA468FA1D8C111541116ECADD3451417DBF3D53655CDAuD52D" TargetMode="External"/><Relationship Id="rId55" Type="http://schemas.openxmlformats.org/officeDocument/2006/relationships/hyperlink" Target="consultantplus://offline/ref=552411C33052E31A623B68522FDB676A400214FECD7867C10C253A430F7CB671D1AAA468FA1E8D141241116ECADD3451417DBF3D53655CDAuD52D" TargetMode="External"/><Relationship Id="rId76" Type="http://schemas.openxmlformats.org/officeDocument/2006/relationships/hyperlink" Target="consultantplus://offline/ref=552411C33052E31A623B68522FDB676A40091FFFCE7867C10C253A430F7CB671D1AAA468FA1D8C151041116ECADD3451417DBF3D53655CDAuD52D" TargetMode="External"/><Relationship Id="rId97" Type="http://schemas.openxmlformats.org/officeDocument/2006/relationships/hyperlink" Target="consultantplus://offline/ref=552411C33052E31A623B68522FDB676A410218F5C67E67C10C253A430F7CB671D1AAA468FA1D8C171441116ECADD3451417DBF3D53655CDAuD52D" TargetMode="External"/><Relationship Id="rId104" Type="http://schemas.openxmlformats.org/officeDocument/2006/relationships/hyperlink" Target="consultantplus://offline/ref=552411C33052E31A623B68522FDB676A410218F5C67E67C10C253A430F7CB671D1AAA468FA1D8C181441116ECADD3451417DBF3D53655CDAuD52D" TargetMode="External"/><Relationship Id="rId120" Type="http://schemas.openxmlformats.org/officeDocument/2006/relationships/hyperlink" Target="consultantplus://offline/ref=552411C33052E31A623B68522FDB676A410218FAC67B67C10C253A430F7CB671D1AAA468FA1D8C151241116ECADD3451417DBF3D53655CDAuD52D" TargetMode="External"/><Relationship Id="rId125" Type="http://schemas.openxmlformats.org/officeDocument/2006/relationships/hyperlink" Target="consultantplus://offline/ref=552411C33052E31A623B68522FDB676A420B14F8CB7267C10C253A430F7CB671D1AAA468FA1D8F171041116ECADD3451417DBF3D53655CDAuD52D" TargetMode="External"/><Relationship Id="rId141" Type="http://schemas.openxmlformats.org/officeDocument/2006/relationships/hyperlink" Target="consultantplus://offline/ref=552411C33052E31A623B68522FDB676A400F18F5C77267C10C253A430F7CB671D1AAA468FA1D8C111441116ECADD3451417DBF3D53655CDAuD52D" TargetMode="External"/><Relationship Id="rId146" Type="http://schemas.openxmlformats.org/officeDocument/2006/relationships/hyperlink" Target="consultantplus://offline/ref=552411C33052E31A623B68522FDB676A400F18F5C77267C10C253A430F7CB671D1AAA468FA1D8C121041116ECADD3451417DBF3D53655CDAuD52D" TargetMode="External"/><Relationship Id="rId167" Type="http://schemas.openxmlformats.org/officeDocument/2006/relationships/hyperlink" Target="consultantplus://offline/ref=552411C33052E31A623B68522FDB676A410218FAC67B67C10C253A430F7CB671D1AAA468FA1D8C121141116ECADD3451417DBF3D53655CDAuD52D" TargetMode="External"/><Relationship Id="rId188" Type="http://schemas.openxmlformats.org/officeDocument/2006/relationships/hyperlink" Target="consultantplus://offline/ref=552411C33052E31A623B68522FDB676A400D1CF8C67967C10C253A430F7CB671D1AAA468FA1D8C171041116ECADD3451417DBF3D53655CDAuD52D" TargetMode="External"/><Relationship Id="rId7" Type="http://schemas.openxmlformats.org/officeDocument/2006/relationships/hyperlink" Target="consultantplus://offline/ref=552411C33052E31A623B68522FDB676A410B1CFAC87267C10C253A430F7CB671D1AAA468FA1D8F131141116ECADD3451417DBF3D53655CDAuD52D" TargetMode="External"/><Relationship Id="rId71" Type="http://schemas.openxmlformats.org/officeDocument/2006/relationships/hyperlink" Target="consultantplus://offline/ref=552411C33052E31A623B68522FDB676A410218FAC67B67C10C253A430F7CB671D1AAA468FA1D8C121141116ECADD3451417DBF3D53655CDAuD52D" TargetMode="External"/><Relationship Id="rId92" Type="http://schemas.openxmlformats.org/officeDocument/2006/relationships/hyperlink" Target="consultantplus://offline/ref=552411C33052E31A623B68522FDB676A410218FAC67B67C10C253A430F7CB671D1AAA468FA1D8C131241116ECADD3451417DBF3D53655CDAuD52D" TargetMode="External"/><Relationship Id="rId162" Type="http://schemas.openxmlformats.org/officeDocument/2006/relationships/hyperlink" Target="consultantplus://offline/ref=552411C33052E31A623B68522FDB676A410218FAC67B67C10C253A430F7CB671D1AAA468FA1D8C121141116ECADD3451417DBF3D53655CDAuD52D" TargetMode="External"/><Relationship Id="rId183" Type="http://schemas.openxmlformats.org/officeDocument/2006/relationships/hyperlink" Target="consultantplus://offline/ref=552411C33052E31A623B68522FDB676A400D1CF8C67967C10C253A430F7CB671D1AAA468FA1D8C161441116ECADD3451417DBF3D53655CDAuD52D" TargetMode="External"/><Relationship Id="rId213" Type="http://schemas.openxmlformats.org/officeDocument/2006/relationships/hyperlink" Target="consultantplus://offline/ref=552411C33052E31A623B68522FDB676A400D1CF8C67967C10C253A430F7CB671D1AAA468FA1D8C191541116ECADD3451417DBF3D53655CDAuD52D" TargetMode="External"/><Relationship Id="rId218" Type="http://schemas.openxmlformats.org/officeDocument/2006/relationships/hyperlink" Target="consultantplus://offline/ref=552411C33052E31A623B68522FDB676A400D1CF8C67967C10C253A430F7CB671D1AAA468FA1D8C191941116ECADD3451417DBF3D53655CDAuD52D" TargetMode="External"/><Relationship Id="rId234" Type="http://schemas.openxmlformats.org/officeDocument/2006/relationships/hyperlink" Target="consultantplus://offline/ref=552411C33052E31A623B68522FDB676A40031EF5C97967C10C253A430F7CB671D1AAA468FA1D8E181241116ECADD3451417DBF3D53655CDAuD52D" TargetMode="External"/><Relationship Id="rId239" Type="http://schemas.openxmlformats.org/officeDocument/2006/relationships/hyperlink" Target="consultantplus://offline/ref=552411C33052E31A623B68522FDB676A400D1CF8C67967C10C253A430F7CB671D1AAA468FA1D8D101941116ECADD3451417DBF3D53655CDAuD52D" TargetMode="External"/><Relationship Id="rId2" Type="http://schemas.openxmlformats.org/officeDocument/2006/relationships/settings" Target="settings.xml"/><Relationship Id="rId29" Type="http://schemas.openxmlformats.org/officeDocument/2006/relationships/hyperlink" Target="consultantplus://offline/ref=552411C33052E31A623B68522FDB676A42021FFFC77A67C10C253A430F7CB671D1AAA468FA1D8C101741116ECADD3451417DBF3D53655CDAuD52D" TargetMode="External"/><Relationship Id="rId24" Type="http://schemas.openxmlformats.org/officeDocument/2006/relationships/hyperlink" Target="consultantplus://offline/ref=552411C33052E31A623B68522FDB676A40081AF5CC7B67C10C253A430F7CB671D1AAA468FA1D8C111141116ECADD3451417DBF3D53655CDAuD52D" TargetMode="External"/><Relationship Id="rId40" Type="http://schemas.openxmlformats.org/officeDocument/2006/relationships/hyperlink" Target="consultantplus://offline/ref=552411C33052E31A623B68522FDB676A410218FAC67B67C10C253A430F7CB671D1AAA468FA1D8C121641116ECADD3451417DBF3D53655CDAuD52D" TargetMode="External"/><Relationship Id="rId45" Type="http://schemas.openxmlformats.org/officeDocument/2006/relationships/hyperlink" Target="consultantplus://offline/ref=552411C33052E31A623B68522FDB676A40091FFFCE7867C10C253A430F7CB671D1AAA468FA1D8C141741116ECADD3451417DBF3D53655CDAuD52D" TargetMode="External"/><Relationship Id="rId66" Type="http://schemas.openxmlformats.org/officeDocument/2006/relationships/hyperlink" Target="consultantplus://offline/ref=552411C33052E31A623B68522FDB676A410218FAC67B67C10C253A430F7CB671D1AAA468FA1D8C121041116ECADD3451417DBF3D53655CDAuD52D" TargetMode="External"/><Relationship Id="rId87" Type="http://schemas.openxmlformats.org/officeDocument/2006/relationships/hyperlink" Target="consultantplus://offline/ref=552411C33052E31A623B68522FDB676A410218FAC67B67C10C253A430F7CB671D1AAA468FA1D8C131041116ECADD3451417DBF3D53655CDAuD52D" TargetMode="External"/><Relationship Id="rId110" Type="http://schemas.openxmlformats.org/officeDocument/2006/relationships/hyperlink" Target="consultantplus://offline/ref=552411C33052E31A623B68522FDB676A40031CF4C87C67C10C253A430F7CB671D1AAA468FA1D8C121841116ECADD3451417DBF3D53655CDAuD52D" TargetMode="External"/><Relationship Id="rId115" Type="http://schemas.openxmlformats.org/officeDocument/2006/relationships/hyperlink" Target="consultantplus://offline/ref=552411C33052E31A623B68522FDB676A4A0D19FECC713ACB047C36410873E966D6E3A869FA1D8C181A1E147BDB853B5A5663B62A4F675EuD59D" TargetMode="External"/><Relationship Id="rId131" Type="http://schemas.openxmlformats.org/officeDocument/2006/relationships/hyperlink" Target="consultantplus://offline/ref=552411C33052E31A623B68522FDB676A410218FAC67B67C10C253A430F7CB671D1AAA468FA1D8C121141116ECADD3451417DBF3D53655CDAuD52D" TargetMode="External"/><Relationship Id="rId136" Type="http://schemas.openxmlformats.org/officeDocument/2006/relationships/hyperlink" Target="consultantplus://offline/ref=552411C33052E31A623B68522FDB676A40091FFFCE7867C10C253A430F7CB671D1AAA468FA1D8C151741116ECADD3451417DBF3D53655CDAuD52D" TargetMode="External"/><Relationship Id="rId157" Type="http://schemas.openxmlformats.org/officeDocument/2006/relationships/hyperlink" Target="consultantplus://offline/ref=552411C33052E31A623B68522FDB676A400D1CF8C67967C10C253A430F7CB671D1AAA468FA1D8C151441116ECADD3451417DBF3D53655CDAuD52D" TargetMode="External"/><Relationship Id="rId178" Type="http://schemas.openxmlformats.org/officeDocument/2006/relationships/hyperlink" Target="consultantplus://offline/ref=552411C33052E31A623B68522FDB676A400D1CF8C67967C10C253A430F7CB671D1AAA468FA1D8C161341116ECADD3451417DBF3D53655CDAuD52D" TargetMode="External"/><Relationship Id="rId61" Type="http://schemas.openxmlformats.org/officeDocument/2006/relationships/hyperlink" Target="consultantplus://offline/ref=552411C33052E31A623B68522FDB676A410218FAC67B67C10C253A430F7CB671D1AAA468FA1D8C121141116ECADD3451417DBF3D53655CDAuD52D" TargetMode="External"/><Relationship Id="rId82" Type="http://schemas.openxmlformats.org/officeDocument/2006/relationships/hyperlink" Target="consultantplus://offline/ref=552411C33052E31A623B68522FDB676A400D1CF8C67967C10C253A430F7CB671D1AAA468FA1D8C121141116ECADD3451417DBF3D53655CDAuD52D" TargetMode="External"/><Relationship Id="rId152" Type="http://schemas.openxmlformats.org/officeDocument/2006/relationships/hyperlink" Target="consultantplus://offline/ref=552411C33052E31A623B68522FDB676A400F18F5C77267C10C253A430F7CB671D1AAA468FA1D8C131141116ECADD3451417DBF3D53655CDAuD52D" TargetMode="External"/><Relationship Id="rId173" Type="http://schemas.openxmlformats.org/officeDocument/2006/relationships/hyperlink" Target="consultantplus://offline/ref=552411C33052E31A623B68522FDB676A410218FAC67B67C10C253A430F7CB671D1AAA468FA1D8C121141116ECADD3451417DBF3D53655CDAuD52D" TargetMode="External"/><Relationship Id="rId194" Type="http://schemas.openxmlformats.org/officeDocument/2006/relationships/hyperlink" Target="consultantplus://offline/ref=552411C33052E31A623B68522FDB676A42031DF9C97A67C10C253A430F7CB671D1AAA468FA1D8C121041116ECADD3451417DBF3D53655CDAuD52D" TargetMode="External"/><Relationship Id="rId199" Type="http://schemas.openxmlformats.org/officeDocument/2006/relationships/hyperlink" Target="consultantplus://offline/ref=552411C33052E31A623B68522FDB676A400D1CF8C67967C10C253A430F7CB671D1AAA468FA1D8C181041116ECADD3451417DBF3D53655CDAuD52D" TargetMode="External"/><Relationship Id="rId203" Type="http://schemas.openxmlformats.org/officeDocument/2006/relationships/hyperlink" Target="consultantplus://offline/ref=552411C33052E31A623B68522FDB676A400D1CF8C67967C10C253A430F7CB671D1AAA468FA1D8C181641116ECADD3451417DBF3D53655CDAuD52D" TargetMode="External"/><Relationship Id="rId208" Type="http://schemas.openxmlformats.org/officeDocument/2006/relationships/hyperlink" Target="consultantplus://offline/ref=552411C33052E31A623B68522FDB676A42031DF9C97A67C10C253A430F7CB671D1AAA468FA1D8C121441116ECADD3451417DBF3D53655CDAuD52D" TargetMode="External"/><Relationship Id="rId229" Type="http://schemas.openxmlformats.org/officeDocument/2006/relationships/hyperlink" Target="consultantplus://offline/ref=552411C33052E31A623B68522FDB676A400D1CF8C67967C10C253A430F7CB671D1AAA468FA1D8D101341116ECADD3451417DBF3D53655CDAuD52D" TargetMode="External"/><Relationship Id="rId19" Type="http://schemas.openxmlformats.org/officeDocument/2006/relationships/hyperlink" Target="consultantplus://offline/ref=552411C33052E31A623B68522FDB676A400D1AFACB7267C10C253A430F7CB671D1AAA468FA1C8F121341116ECADD3451417DBF3D53655CDAuD52D" TargetMode="External"/><Relationship Id="rId224" Type="http://schemas.openxmlformats.org/officeDocument/2006/relationships/hyperlink" Target="consultantplus://offline/ref=552411C33052E31A623B68522FDB676A410218FAC67B67C10C253A430F7CB671D1AAA468FA1D8C171641116ECADD3451417DBF3D53655CDAuD52D" TargetMode="External"/><Relationship Id="rId240" Type="http://schemas.openxmlformats.org/officeDocument/2006/relationships/hyperlink" Target="consultantplus://offline/ref=552411C33052E31A623B68522FDB676A40031EF5C97967C10C253A430F7CB671D1AAA468FA1C85111741116ECADD3451417DBF3D53655CDAuD52D" TargetMode="External"/><Relationship Id="rId245" Type="http://schemas.openxmlformats.org/officeDocument/2006/relationships/theme" Target="theme/theme1.xml"/><Relationship Id="rId14" Type="http://schemas.openxmlformats.org/officeDocument/2006/relationships/hyperlink" Target="consultantplus://offline/ref=552411C33052E31A623B68522FDB676A400F18F5C77267C10C253A430F7CB671D1AAA468FA1D8C111341116ECADD3451417DBF3D53655CDAuD52D" TargetMode="External"/><Relationship Id="rId30" Type="http://schemas.openxmlformats.org/officeDocument/2006/relationships/hyperlink" Target="consultantplus://offline/ref=552411C33052E31A623B68522FDB676A400A1EF8C67B67C10C253A430F7CB671D1AAA468FA1D8C111141116ECADD3451417DBF3D53655CDAuD52D" TargetMode="External"/><Relationship Id="rId35" Type="http://schemas.openxmlformats.org/officeDocument/2006/relationships/hyperlink" Target="consultantplus://offline/ref=552411C33052E31A623B68522FDB676A400214FECD7867C10C253A430F7CB671D1AAA46BFF15841B451B016A838A304D486AA1364D65u55DD" TargetMode="External"/><Relationship Id="rId56" Type="http://schemas.openxmlformats.org/officeDocument/2006/relationships/hyperlink" Target="consultantplus://offline/ref=552411C33052E31A623B68522FDB676A400D1AFACE7267C10C253A430F7CB671D1AAA468FA1D8C121141116ECADD3451417DBF3D53655CDAuD52D" TargetMode="External"/><Relationship Id="rId77" Type="http://schemas.openxmlformats.org/officeDocument/2006/relationships/hyperlink" Target="consultantplus://offline/ref=552411C33052E31A623B68522FDB676A400D1CF8C67967C10C253A430F7CB671D1AAA468FA1D8C111841116ECADD3451417DBF3D53655CDAuD52D" TargetMode="External"/><Relationship Id="rId100" Type="http://schemas.openxmlformats.org/officeDocument/2006/relationships/hyperlink" Target="consultantplus://offline/ref=552411C33052E31A623B68522FDB676A410218F5C67E67C10C253A430F7CB671D1AAA46AFB1D8744400E10328C812753417DBD344Fu656D" TargetMode="External"/><Relationship Id="rId105" Type="http://schemas.openxmlformats.org/officeDocument/2006/relationships/hyperlink" Target="consultantplus://offline/ref=552411C33052E31A623B68522FDB676A400D1CF8C67967C10C253A430F7CB671D1AAA468FA1D8C121641116ECADD3451417DBF3D53655CDAuD52D" TargetMode="External"/><Relationship Id="rId126" Type="http://schemas.openxmlformats.org/officeDocument/2006/relationships/hyperlink" Target="consultantplus://offline/ref=552411C33052E31A623B68522FDB676A410218FAC67B67C10C253A430F7CB671D1AAA468FA1D8C121141116ECADD3451417DBF3D53655CDAuD52D" TargetMode="External"/><Relationship Id="rId147" Type="http://schemas.openxmlformats.org/officeDocument/2006/relationships/hyperlink" Target="consultantplus://offline/ref=552411C33052E31A623B68522FDB676A400F18F5C77267C10C253A430F7CB671D1AAA468FA1D8C121241116ECADD3451417DBF3D53655CDAuD52D" TargetMode="External"/><Relationship Id="rId168" Type="http://schemas.openxmlformats.org/officeDocument/2006/relationships/hyperlink" Target="consultantplus://offline/ref=552411C33052E31A623B68522FDB676A410218FAC67B67C10C253A430F7CB671D1AAA468FA1D8C121141116ECADD3451417DBF3D53655CDAuD52D" TargetMode="External"/><Relationship Id="rId8" Type="http://schemas.openxmlformats.org/officeDocument/2006/relationships/hyperlink" Target="consultantplus://offline/ref=552411C33052E31A623B68522FDB676A420F19F5C77E67C10C253A430F7CB671D1AAA468FA1D8C111741116ECADD3451417DBF3D53655CDAuD52D" TargetMode="External"/><Relationship Id="rId51" Type="http://schemas.openxmlformats.org/officeDocument/2006/relationships/hyperlink" Target="consultantplus://offline/ref=552411C33052E31A623B68522FDB676A410218FAC67B67C10C253A430F7CB671D1AAA468FA1D8C111641116ECADD3451417DBF3D53655CDAuD52D" TargetMode="External"/><Relationship Id="rId72" Type="http://schemas.openxmlformats.org/officeDocument/2006/relationships/hyperlink" Target="consultantplus://offline/ref=552411C33052E31A623B68522FDB676A410218FAC67B67C10C253A430F7CB671D1AAA468FA1D8C121941116ECADD3451417DBF3D53655CDAuD52D" TargetMode="External"/><Relationship Id="rId93" Type="http://schemas.openxmlformats.org/officeDocument/2006/relationships/hyperlink" Target="consultantplus://offline/ref=552411C33052E31A623B68522FDB676A410218FAC67B67C10C253A430F7CB671D1AAA468FA1D8C131541116ECADD3451417DBF3D53655CDAuD52D" TargetMode="External"/><Relationship Id="rId98" Type="http://schemas.openxmlformats.org/officeDocument/2006/relationships/hyperlink" Target="consultantplus://offline/ref=552411C33052E31A623B68522FDB676A410218F5C67E67C10C253A430F7CB671D1AAA46AFB1D8744400E10328C812753417DBD344Fu656D" TargetMode="External"/><Relationship Id="rId121" Type="http://schemas.openxmlformats.org/officeDocument/2006/relationships/hyperlink" Target="consultantplus://offline/ref=552411C33052E31A623B68522FDB676A420B14F8CB7267C10C253A430F7CB671D1AAA468FA1D8F171041116ECADD3451417DBF3D53655CDAuD52D" TargetMode="External"/><Relationship Id="rId142" Type="http://schemas.openxmlformats.org/officeDocument/2006/relationships/hyperlink" Target="consultantplus://offline/ref=552411C33052E31A623B68522FDB676A410218FAC67B67C10C253A430F7CB671D1AAA468FA1D8C121141116ECADD3451417DBF3D53655CDAuD52D" TargetMode="External"/><Relationship Id="rId163" Type="http://schemas.openxmlformats.org/officeDocument/2006/relationships/hyperlink" Target="consultantplus://offline/ref=552411C33052E31A623B68522FDB676A410218FAC67B67C10C253A430F7CB671D1AAA468FA1D8C121141116ECADD3451417DBF3D53655CDAuD52D" TargetMode="External"/><Relationship Id="rId184" Type="http://schemas.openxmlformats.org/officeDocument/2006/relationships/hyperlink" Target="consultantplus://offline/ref=552411C33052E31A623B68522FDB676A400D1CF8C67967C10C253A430F7CB671D1AAA468FA1D8C161941116ECADD3451417DBF3D53655CDAuD52D" TargetMode="External"/><Relationship Id="rId189" Type="http://schemas.openxmlformats.org/officeDocument/2006/relationships/hyperlink" Target="consultantplus://offline/ref=552411C33052E31A623B68522FDB676A400D1CF8C67967C10C253A430F7CB671D1AAA468FA1D8C171541116ECADD3451417DBF3D53655CDAuD52D" TargetMode="External"/><Relationship Id="rId219" Type="http://schemas.openxmlformats.org/officeDocument/2006/relationships/hyperlink" Target="consultantplus://offline/ref=552411C33052E31A623B68522FDB676A400E15FCCC7A67C10C253A430F7CB671C3AAFC64F81492101854473F8Cu859D" TargetMode="External"/><Relationship Id="rId3" Type="http://schemas.openxmlformats.org/officeDocument/2006/relationships/webSettings" Target="webSettings.xml"/><Relationship Id="rId214" Type="http://schemas.openxmlformats.org/officeDocument/2006/relationships/hyperlink" Target="consultantplus://offline/ref=552411C33052E31A623B68522FDB676A400D1CF8C67967C10C253A430F7CB671D1AAA468FA1D8C191441116ECADD3451417DBF3D53655CDAuD52D" TargetMode="External"/><Relationship Id="rId230" Type="http://schemas.openxmlformats.org/officeDocument/2006/relationships/hyperlink" Target="consultantplus://offline/ref=552411C33052E31A623B68522FDB676A40031EF5C97967C10C253A430F7CB671D1AAA468FA1D8E181241116ECADD3451417DBF3D53655CDAuD52D" TargetMode="External"/><Relationship Id="rId235" Type="http://schemas.openxmlformats.org/officeDocument/2006/relationships/hyperlink" Target="consultantplus://offline/ref=552411C33052E31A623B68522FDB676A4A0D19FECC713ACB047C36410873E966D6E3A869FA1D8C191A1E147BDB853B5A5663B62A4F675EuD59D" TargetMode="External"/><Relationship Id="rId25" Type="http://schemas.openxmlformats.org/officeDocument/2006/relationships/hyperlink" Target="consultantplus://offline/ref=552411C33052E31A623B68522FDB676A410B1CFAC87267C10C253A430F7CB671D1AAA468FA1D8F131141116ECADD3451417DBF3D53655CDAuD52D" TargetMode="External"/><Relationship Id="rId46" Type="http://schemas.openxmlformats.org/officeDocument/2006/relationships/hyperlink" Target="consultantplus://offline/ref=552411C33052E31A623B68522FDB676A410B1CFAC87267C10C253A430F7CB671D1AAA468FA1D8F131441116ECADD3451417DBF3D53655CDAuD52D" TargetMode="External"/><Relationship Id="rId67" Type="http://schemas.openxmlformats.org/officeDocument/2006/relationships/hyperlink" Target="consultantplus://offline/ref=552411C33052E31A623B68522FDB676A410218FAC67B67C10C253A430F7CB671D1AAA468FA1D8C121241116ECADD3451417DBF3D53655CDAuD52D" TargetMode="External"/><Relationship Id="rId116" Type="http://schemas.openxmlformats.org/officeDocument/2006/relationships/hyperlink" Target="consultantplus://offline/ref=552411C33052E31A623B68522FDB676A410218FAC67B67C10C253A430F7CB671D1AAA468FA1D8C141641116ECADD3451417DBF3D53655CDAuD52D" TargetMode="External"/><Relationship Id="rId137" Type="http://schemas.openxmlformats.org/officeDocument/2006/relationships/hyperlink" Target="consultantplus://offline/ref=552411C33052E31A623B68522FDB676A410218FAC67B67C10C253A430F7CB671D1AAA468FA1D8C151941116ECADD3451417DBF3D53655CDAuD52D" TargetMode="External"/><Relationship Id="rId158" Type="http://schemas.openxmlformats.org/officeDocument/2006/relationships/hyperlink" Target="consultantplus://offline/ref=552411C33052E31A623B68522FDB676A400D1CF8C67967C10C253A430F7CB671D1AAA468FA1D8C151741116ECADD3451417DBF3D53655CDAuD52D" TargetMode="External"/><Relationship Id="rId20" Type="http://schemas.openxmlformats.org/officeDocument/2006/relationships/hyperlink" Target="consultantplus://offline/ref=552411C33052E31A623B68522FDB676A400214FECD7867C10C253A430F7CB671D1AAA468FA1F85111641116ECADD3451417DBF3D53655CDAuD52D" TargetMode="External"/><Relationship Id="rId41" Type="http://schemas.openxmlformats.org/officeDocument/2006/relationships/hyperlink" Target="consultantplus://offline/ref=552411C33052E31A623B68522FDB676A410218FAC67B67C10C253A430F7CB671D1AAA468FA1D8C181641116ECADD3451417DBF3D53655CDAuD52D" TargetMode="External"/><Relationship Id="rId62" Type="http://schemas.openxmlformats.org/officeDocument/2006/relationships/hyperlink" Target="consultantplus://offline/ref=552411C33052E31A623B68522FDB676A40081AF5CC7B67C10C253A430F7CB671D1AAA468FA1D8C111541116ECADD3451417DBF3D53655CDAuD52D" TargetMode="External"/><Relationship Id="rId83" Type="http://schemas.openxmlformats.org/officeDocument/2006/relationships/hyperlink" Target="consultantplus://offline/ref=552411C33052E31A623B68522FDB676A400D1CF8C67967C10C253A430F7CB671D1AAA468FA1D8C121141116ECADD3451417DBF3D53655CDAuD52D" TargetMode="External"/><Relationship Id="rId88" Type="http://schemas.openxmlformats.org/officeDocument/2006/relationships/hyperlink" Target="consultantplus://offline/ref=552411C33052E31A623B68522FDB676A400D1CF8C67967C10C253A430F7CB671D1AAA468FA1D8C121541116ECADD3451417DBF3D53655CDAuD52D" TargetMode="External"/><Relationship Id="rId111" Type="http://schemas.openxmlformats.org/officeDocument/2006/relationships/hyperlink" Target="consultantplus://offline/ref=552411C33052E31A623B68522FDB676A400D1CF8C67967C10C253A430F7CB671D1AAA468FA1D8C141841116ECADD3451417DBF3D53655CDAuD52D" TargetMode="External"/><Relationship Id="rId132" Type="http://schemas.openxmlformats.org/officeDocument/2006/relationships/hyperlink" Target="consultantplus://offline/ref=552411C33052E31A623B68522FDB676A400D1CF8C67967C10C253A430F7CB671D1AAA468FA1D8C151041116ECADD3451417DBF3D53655CDAuD52D" TargetMode="External"/><Relationship Id="rId153" Type="http://schemas.openxmlformats.org/officeDocument/2006/relationships/hyperlink" Target="consultantplus://offline/ref=552411C33052E31A623B68522FDB676A400D1AFACE7267C10C253A430F7CB671D1AAA468FA1D8C121141116ECADD3451417DBF3D53655CDAuD52D" TargetMode="External"/><Relationship Id="rId174" Type="http://schemas.openxmlformats.org/officeDocument/2006/relationships/hyperlink" Target="consultantplus://offline/ref=552411C33052E31A623B68522FDB676A410218FAC67B67C10C253A430F7CB671D1AAA468FA1D8C161941116ECADD3451417DBF3D53655CDAuD52D" TargetMode="External"/><Relationship Id="rId179" Type="http://schemas.openxmlformats.org/officeDocument/2006/relationships/hyperlink" Target="consultantplus://offline/ref=552411C33052E31A623B68522FDB676A400C1FFBCC7D67C10C253A430F7CB671D1AAA468FA1F8F161441116ECADD3451417DBF3D53655CDAuD52D" TargetMode="External"/><Relationship Id="rId195" Type="http://schemas.openxmlformats.org/officeDocument/2006/relationships/hyperlink" Target="consultantplus://offline/ref=552411C33052E31A623B68522FDB676A40091FFFCE7867C10C253A430F7CB671D1AAA468FA1D8C151841116ECADD3451417DBF3D53655CDAuD52D" TargetMode="External"/><Relationship Id="rId209" Type="http://schemas.openxmlformats.org/officeDocument/2006/relationships/hyperlink" Target="consultantplus://offline/ref=552411C33052E31A623B68522FDB676A42031DF9C97A67C10C253A430F7CB671D1AAA468FA1D8C121741116ECADD3451417DBF3D53655CDAuD52D" TargetMode="External"/><Relationship Id="rId190" Type="http://schemas.openxmlformats.org/officeDocument/2006/relationships/hyperlink" Target="consultantplus://offline/ref=552411C33052E31A623B68522FDB676A400D1CF8C67967C10C253A430F7CB671D1AAA468FA1D8C171441116ECADD3451417DBF3D53655CDAuD52D" TargetMode="External"/><Relationship Id="rId204" Type="http://schemas.openxmlformats.org/officeDocument/2006/relationships/hyperlink" Target="consultantplus://offline/ref=552411C33052E31A623B68522FDB676A400D1CF8C67967C10C253A430F7CB671D1AAA468FA1D8C181941116ECADD3451417DBF3D53655CDAuD52D" TargetMode="External"/><Relationship Id="rId220" Type="http://schemas.openxmlformats.org/officeDocument/2006/relationships/hyperlink" Target="consultantplus://offline/ref=552411C33052E31A623B68522FDB676A400D1CF8C67967C10C253A430F7CB671D1AAA468FA1D8C191841116ECADD3451417DBF3D53655CDAuD52D" TargetMode="External"/><Relationship Id="rId225" Type="http://schemas.openxmlformats.org/officeDocument/2006/relationships/hyperlink" Target="consultantplus://offline/ref=552411C33052E31A623B68522FDB676A400E1EFDC67867C10C253A430F7CB671D1AAA46AFC148744400E10328C812753417DBD344Fu656D" TargetMode="External"/><Relationship Id="rId241" Type="http://schemas.openxmlformats.org/officeDocument/2006/relationships/hyperlink" Target="consultantplus://offline/ref=552411C33052E31A623B68522FDB676A400E15FCCC7A67C10C253A430F7CB671C3AAFC64F81492101854473F8Cu859D" TargetMode="External"/><Relationship Id="rId15" Type="http://schemas.openxmlformats.org/officeDocument/2006/relationships/hyperlink" Target="consultantplus://offline/ref=552411C33052E31A623B68522FDB676A410218FAC67B67C10C253A430F7CB671D1AAA468FA1D8C101741116ECADD3451417DBF3D53655CDAuD52D" TargetMode="External"/><Relationship Id="rId36" Type="http://schemas.openxmlformats.org/officeDocument/2006/relationships/hyperlink" Target="consultantplus://offline/ref=552411C33052E31A623B68522FDB676A400214FECD7867C10C253A430F7CB671D1AAA46BFC1C8D1B451B016A838A304D486AA1364D65u55DD" TargetMode="External"/><Relationship Id="rId57" Type="http://schemas.openxmlformats.org/officeDocument/2006/relationships/hyperlink" Target="consultantplus://offline/ref=552411C33052E31A623B68522FDB676A400D1CF8C67967C10C253A430F7CB671D1AAA468FA1D8C111441116ECADD3451417DBF3D53655CDAuD52D" TargetMode="External"/><Relationship Id="rId106" Type="http://schemas.openxmlformats.org/officeDocument/2006/relationships/hyperlink" Target="consultantplus://offline/ref=552411C33052E31A623B68522FDB676A410218FAC67B67C10C253A430F7CB671D1AAA468FA1D8C121141116ECADD3451417DBF3D53655CDAuD52D" TargetMode="External"/><Relationship Id="rId127" Type="http://schemas.openxmlformats.org/officeDocument/2006/relationships/hyperlink" Target="consultantplus://offline/ref=552411C33052E31A623B68522FDB676A410218FAC67B67C10C253A430F7CB671D1AAA468FA1D8C121141116ECADD3451417DBF3D53655CDAuD52D" TargetMode="External"/><Relationship Id="rId10" Type="http://schemas.openxmlformats.org/officeDocument/2006/relationships/hyperlink" Target="consultantplus://offline/ref=552411C33052E31A623B68522FDB676A42031DF9C97A67C10C253A430F7CB671D1AAA468FA1D8C101741116ECADD3451417DBF3D53655CDAuD52D" TargetMode="External"/><Relationship Id="rId31" Type="http://schemas.openxmlformats.org/officeDocument/2006/relationships/hyperlink" Target="consultantplus://offline/ref=552411C33052E31A623B68522FDB676A400C1CF4C67D67C10C253A430F7CB671D1AAA468FA1D8C121641116ECADD3451417DBF3D53655CDAuD52D" TargetMode="External"/><Relationship Id="rId52" Type="http://schemas.openxmlformats.org/officeDocument/2006/relationships/hyperlink" Target="consultantplus://offline/ref=552411C33052E31A623B68522FDB676A410218FAC67B67C10C253A430F7CB671D1AAA468FA1D8C111941116ECADD3451417DBF3D53655CDAuD52D" TargetMode="External"/><Relationship Id="rId73" Type="http://schemas.openxmlformats.org/officeDocument/2006/relationships/hyperlink" Target="consultantplus://offline/ref=552411C33052E31A623B68522FDB676A40091FFFCE7867C10C253A430F7CB671D1AAA468FA1D8C141841116ECADD3451417DBF3D53655CDAuD52D" TargetMode="External"/><Relationship Id="rId78" Type="http://schemas.openxmlformats.org/officeDocument/2006/relationships/hyperlink" Target="consultantplus://offline/ref=552411C33052E31A623B68522FDB676A40091FFFCE7867C10C253A430F7CB671D1AAA468FA1D8C151341116ECADD3451417DBF3D53655CDAuD52D" TargetMode="External"/><Relationship Id="rId94" Type="http://schemas.openxmlformats.org/officeDocument/2006/relationships/hyperlink" Target="consultantplus://offline/ref=552411C33052E31A623B68522FDB676A410218FAC67B67C10C253A430F7CB671D1AAA468FA1D8C131741116ECADD3451417DBF3D53655CDAuD52D" TargetMode="External"/><Relationship Id="rId99" Type="http://schemas.openxmlformats.org/officeDocument/2006/relationships/hyperlink" Target="consultantplus://offline/ref=552411C33052E31A623B68522FDB676A410218F5C67E67C10C253A430F7CB671D1AAA468FA1D8C171641116ECADD3451417DBF3D53655CDAuD52D" TargetMode="External"/><Relationship Id="rId101" Type="http://schemas.openxmlformats.org/officeDocument/2006/relationships/hyperlink" Target="consultantplus://offline/ref=552411C33052E31A623B68522FDB676A410218F5C67E67C10C253A430F7CB671D1AAA468FA1D8C161941116ECADD3451417DBF3D53655CDAuD52D" TargetMode="External"/><Relationship Id="rId122" Type="http://schemas.openxmlformats.org/officeDocument/2006/relationships/hyperlink" Target="consultantplus://offline/ref=552411C33052E31A623B68522FDB676A410218FAC67B67C10C253A430F7CB671D1AAA468FA1D8C151441116ECADD3451417DBF3D53655CDAuD52D" TargetMode="External"/><Relationship Id="rId143" Type="http://schemas.openxmlformats.org/officeDocument/2006/relationships/hyperlink" Target="consultantplus://offline/ref=552411C33052E31A623B68522FDB676A400F18F5C77267C10C253A430F7CB671D1AAA468FA1D8C111641116ECADD3451417DBF3D53655CDAuD52D" TargetMode="External"/><Relationship Id="rId148" Type="http://schemas.openxmlformats.org/officeDocument/2006/relationships/hyperlink" Target="consultantplus://offline/ref=552411C33052E31A623B68522FDB676A400F18F5C77267C10C253A430F7CB671D1AAA468FA1D8C121941116ECADD3451417DBF3D53655CDAuD52D" TargetMode="External"/><Relationship Id="rId164" Type="http://schemas.openxmlformats.org/officeDocument/2006/relationships/hyperlink" Target="consultantplus://offline/ref=552411C33052E31A623B68522FDB676A400D1CF8C67967C10C253A430F7CB671D1AAA468FA1D8C161141116ECADD3451417DBF3D53655CDAuD52D" TargetMode="External"/><Relationship Id="rId169" Type="http://schemas.openxmlformats.org/officeDocument/2006/relationships/hyperlink" Target="consultantplus://offline/ref=552411C33052E31A623B68522FDB676A400D1CF8C67967C10C253A430F7CB671D1AAA468FA1D8C161041116ECADD3451417DBF3D53655CDAuD52D" TargetMode="External"/><Relationship Id="rId185" Type="http://schemas.openxmlformats.org/officeDocument/2006/relationships/hyperlink" Target="consultantplus://offline/ref=552411C33052E31A623B68522FDB676A400D1CF8C67967C10C253A430F7CB671D1AAA468FA1D8C161841116ECADD3451417DBF3D53655CDAuD52D" TargetMode="External"/><Relationship Id="rId4" Type="http://schemas.openxmlformats.org/officeDocument/2006/relationships/hyperlink" Target="consultantplus://offline/ref=552411C33052E31A623B68522FDB676A4A0D19FECC713ACB047C36410873E966D6E3A869FA1D8C161A1E147BDB853B5A5663B62A4F675EuD59D" TargetMode="External"/><Relationship Id="rId9" Type="http://schemas.openxmlformats.org/officeDocument/2006/relationships/hyperlink" Target="consultantplus://offline/ref=552411C33052E31A623B68522FDB676A40091FFFCE7867C10C253A430F7CB671D1AAA468FA1D8C141141116ECADD3451417DBF3D53655CDAuD52D" TargetMode="External"/><Relationship Id="rId180" Type="http://schemas.openxmlformats.org/officeDocument/2006/relationships/hyperlink" Target="consultantplus://offline/ref=552411C33052E31A623B68522FDB676A400215F9C87A67C10C253A430F7CB671C3AAFC64F81492101854473F8Cu859D" TargetMode="External"/><Relationship Id="rId210" Type="http://schemas.openxmlformats.org/officeDocument/2006/relationships/hyperlink" Target="consultantplus://offline/ref=552411C33052E31A623B68522FDB676A42031DF9C97A67C10C253A430F7CB671D1AAA468FA1D8C121641116ECADD3451417DBF3D53655CDAuD52D" TargetMode="External"/><Relationship Id="rId215" Type="http://schemas.openxmlformats.org/officeDocument/2006/relationships/hyperlink" Target="consultantplus://offline/ref=552411C33052E31A623B68522FDB676A400D1CF8C67967C10C253A430F7CB671D1AAA468FA1D8C191741116ECADD3451417DBF3D53655CDAuD52D" TargetMode="External"/><Relationship Id="rId236" Type="http://schemas.openxmlformats.org/officeDocument/2006/relationships/hyperlink" Target="consultantplus://offline/ref=552411C33052E31A623B68522FDB676A40091FFFCE7867C10C253A430F7CB671D1AAA468FA1D8C161141116ECADD3451417DBF3D53655CDAuD52D" TargetMode="External"/><Relationship Id="rId26" Type="http://schemas.openxmlformats.org/officeDocument/2006/relationships/hyperlink" Target="consultantplus://offline/ref=552411C33052E31A623B68522FDB676A420F19F5C77E67C10C253A430F7CB671D1AAA468FA1D8C111741116ECADD3451417DBF3D53655CDAuD52D" TargetMode="External"/><Relationship Id="rId231" Type="http://schemas.openxmlformats.org/officeDocument/2006/relationships/hyperlink" Target="consultantplus://offline/ref=552411C33052E31A623B68522FDB676A400D1CF8C67967C10C253A430F7CB671D1AAA468FA1D8D101341116ECADD3451417DBF3D53655CDAuD52D" TargetMode="External"/><Relationship Id="rId47" Type="http://schemas.openxmlformats.org/officeDocument/2006/relationships/hyperlink" Target="consultantplus://offline/ref=552411C33052E31A623B68522FDB676A400A1EF8C67B67C10C253A430F7CB671D1AAA468FA1C8D191441116ECADD3451417DBF3D53655CDAuD52D" TargetMode="External"/><Relationship Id="rId68" Type="http://schemas.openxmlformats.org/officeDocument/2006/relationships/hyperlink" Target="consultantplus://offline/ref=552411C33052E31A623B68522FDB676A410218FAC67B67C10C253A430F7CB671D1AAA468FA1D8C121141116ECADD3451417DBF3D53655CDAuD52D" TargetMode="External"/><Relationship Id="rId89" Type="http://schemas.openxmlformats.org/officeDocument/2006/relationships/hyperlink" Target="consultantplus://offline/ref=552411C33052E31A623B68522FDB676A42021FFFC77A67C10C253A430F7CB671D1AAA468FA1D8C101741116ECADD3451417DBF3D53655CDAuD52D" TargetMode="External"/><Relationship Id="rId112" Type="http://schemas.openxmlformats.org/officeDocument/2006/relationships/hyperlink" Target="consultantplus://offline/ref=552411C33052E31A623B68522FDB676A410218FAC67B67C10C253A430F7CB671D1AAA468FA1D8C121141116ECADD3451417DBF3D53655CDAuD52D" TargetMode="External"/><Relationship Id="rId133" Type="http://schemas.openxmlformats.org/officeDocument/2006/relationships/hyperlink" Target="consultantplus://offline/ref=552411C33052E31A623B68522FDB676A40031CF4C77267C10C253A430F7CB671D1AAA468FA1C88141941116ECADD3451417DBF3D53655CDAuD52D" TargetMode="External"/><Relationship Id="rId154" Type="http://schemas.openxmlformats.org/officeDocument/2006/relationships/hyperlink" Target="consultantplus://offline/ref=552411C33052E31A623B68522FDB676A410218FAC67B67C10C253A430F7CB671D1AAA468FA1D8C161141116ECADD3451417DBF3D53655CDAuD52D" TargetMode="External"/><Relationship Id="rId175" Type="http://schemas.openxmlformats.org/officeDocument/2006/relationships/hyperlink" Target="consultantplus://offline/ref=552411C33052E31A623B68522FDB676A40031CF4C77267C10C253A430F7CB671D1AAA468FA1C88141941116ECADD3451417DBF3D53655CDAuD52D" TargetMode="External"/><Relationship Id="rId196" Type="http://schemas.openxmlformats.org/officeDocument/2006/relationships/hyperlink" Target="consultantplus://offline/ref=552411C33052E31A623B68522FDB676A4A0D19FECC713ACB047C36410873E966D6E3A869FA1D8C181A1E147BDB853B5A5663B62A4F675EuD59D" TargetMode="External"/><Relationship Id="rId200" Type="http://schemas.openxmlformats.org/officeDocument/2006/relationships/hyperlink" Target="consultantplus://offline/ref=552411C33052E31A623B68522FDB676A400D1CF8C67967C10C253A430F7CB671D1AAA468FA1D8C181341116ECADD3451417DBF3D53655CDAuD52D" TargetMode="External"/><Relationship Id="rId16" Type="http://schemas.openxmlformats.org/officeDocument/2006/relationships/hyperlink" Target="consultantplus://offline/ref=552411C33052E31A623B68522FDB676A400D1CF8C67967C10C253A430F7CB671D1AAA468FA1D8C101741116ECADD3451417DBF3D53655CDAuD52D" TargetMode="External"/><Relationship Id="rId221" Type="http://schemas.openxmlformats.org/officeDocument/2006/relationships/hyperlink" Target="consultantplus://offline/ref=552411C33052E31A623B68522FDB676A400E1EFDC67867C10C253A430F7CB671D1AAA46AFD1B8744400E10328C812753417DBD344Fu656D" TargetMode="External"/><Relationship Id="rId242" Type="http://schemas.openxmlformats.org/officeDocument/2006/relationships/hyperlink" Target="consultantplus://offline/ref=552411C33052E31A623B68522FDB676A400E15FCCC7A67C10C253A430F7CB671C3AAFC64F81492101854473F8Cu859D" TargetMode="External"/><Relationship Id="rId37" Type="http://schemas.openxmlformats.org/officeDocument/2006/relationships/hyperlink" Target="consultantplus://offline/ref=552411C33052E31A623B68522FDB676A410218FAC67B67C10C253A430F7CB671D1AAA468FA1D8C111141116ECADD3451417DBF3D53655CDAuD52D" TargetMode="External"/><Relationship Id="rId58" Type="http://schemas.openxmlformats.org/officeDocument/2006/relationships/hyperlink" Target="consultantplus://offline/ref=552411C33052E31A623B68522FDB676A400D1AFACE7267C10C253A430F7CB671D1AAA468FA1D8C121141116ECADD3451417DBF3D53655CDAuD52D" TargetMode="External"/><Relationship Id="rId79" Type="http://schemas.openxmlformats.org/officeDocument/2006/relationships/hyperlink" Target="consultantplus://offline/ref=552411C33052E31A623B68522FDB676A410218FAC67B67C10C253A430F7CB671D1AAA468FA1D8C121141116ECADD3451417DBF3D53655CDAuD52D" TargetMode="External"/><Relationship Id="rId102" Type="http://schemas.openxmlformats.org/officeDocument/2006/relationships/hyperlink" Target="consultantplus://offline/ref=552411C33052E31A623B68522FDB676A410218F5C67E67C10C253A430F7CB671D1AAA468FA1D8C161941116ECADD3451417DBF3D53655CDAuD52D" TargetMode="External"/><Relationship Id="rId123" Type="http://schemas.openxmlformats.org/officeDocument/2006/relationships/hyperlink" Target="consultantplus://offline/ref=552411C33052E31A623B68522FDB676A420B14F8CB7267C10C253A430F7CB671D1AAA468FA1D8F171041116ECADD3451417DBF3D53655CDAuD52D" TargetMode="External"/><Relationship Id="rId144" Type="http://schemas.openxmlformats.org/officeDocument/2006/relationships/hyperlink" Target="consultantplus://offline/ref=552411C33052E31A623B68522FDB676A400F18F5C77267C10C253A430F7CB671D1AAA468FA1D8C111841116ECADD3451417DBF3D53655CDAuD52D" TargetMode="External"/><Relationship Id="rId90" Type="http://schemas.openxmlformats.org/officeDocument/2006/relationships/hyperlink" Target="consultantplus://offline/ref=552411C33052E31A623B68522FDB676A410218FAC67B67C10C253A430F7CB671D1AAA468FA1D8C131341116ECADD3451417DBF3D53655CDAuD52D" TargetMode="External"/><Relationship Id="rId165" Type="http://schemas.openxmlformats.org/officeDocument/2006/relationships/hyperlink" Target="consultantplus://offline/ref=552411C33052E31A623B68522FDB676A410218FAC67B67C10C253A430F7CB671D1AAA468FA1D8C161741116ECADD3451417DBF3D53655CDAuD52D" TargetMode="External"/><Relationship Id="rId186" Type="http://schemas.openxmlformats.org/officeDocument/2006/relationships/hyperlink" Target="consultantplus://offline/ref=552411C33052E31A623B68522FDB676A400A1EF8C67B67C10C253A430F7CB671D1AAA468FA1C8D191641116ECADD3451417DBF3D53655CDAuD52D" TargetMode="External"/><Relationship Id="rId211" Type="http://schemas.openxmlformats.org/officeDocument/2006/relationships/hyperlink" Target="consultantplus://offline/ref=552411C33052E31A623B68522FDB676A400D1CF8C67967C10C253A430F7CB671D1AAA468FA1D8C191141116ECADD3451417DBF3D53655CDAuD52D" TargetMode="External"/><Relationship Id="rId232" Type="http://schemas.openxmlformats.org/officeDocument/2006/relationships/hyperlink" Target="consultantplus://offline/ref=552411C33052E31A623B68522FDB676A40031EF5C97967C10C253A430F7CB671D1AAA468FA1D8E181241116ECADD3451417DBF3D53655CDAuD52D" TargetMode="External"/><Relationship Id="rId27" Type="http://schemas.openxmlformats.org/officeDocument/2006/relationships/hyperlink" Target="consultantplus://offline/ref=552411C33052E31A623B68522FDB676A40091FFFCE7867C10C253A430F7CB671D1AAA468FA1D8C141141116ECADD3451417DBF3D53655CDAuD52D" TargetMode="External"/><Relationship Id="rId48" Type="http://schemas.openxmlformats.org/officeDocument/2006/relationships/hyperlink" Target="consultantplus://offline/ref=552411C33052E31A623B68522FDB676A40031CF4C77267C10C253A430F7CB671D1AAA468FA1D8C111941116ECADD3451417DBF3D53655CDAuD52D" TargetMode="External"/><Relationship Id="rId69" Type="http://schemas.openxmlformats.org/officeDocument/2006/relationships/hyperlink" Target="consultantplus://offline/ref=552411C33052E31A623B68522FDB676A410218FAC67B67C10C253A430F7CB671D1AAA468FA1D8C121441116ECADD3451417DBF3D53655CDAuD52D" TargetMode="External"/><Relationship Id="rId113" Type="http://schemas.openxmlformats.org/officeDocument/2006/relationships/hyperlink" Target="consultantplus://offline/ref=552411C33052E31A623B68522FDB676A4A0D19FECC713ACB047C36410873E966D6E3A869FA1D8C171A1E147BDB853B5A5663B62A4F675EuD59D" TargetMode="External"/><Relationship Id="rId134" Type="http://schemas.openxmlformats.org/officeDocument/2006/relationships/hyperlink" Target="consultantplus://offline/ref=552411C33052E31A623B68522FDB676A400C1FFBCC7D67C10C253A430F7CB671D1AAA468FA1F8F161441116ECADD3451417DBF3D53655CDAuD52D" TargetMode="External"/><Relationship Id="rId80" Type="http://schemas.openxmlformats.org/officeDocument/2006/relationships/hyperlink" Target="consultantplus://offline/ref=552411C33052E31A623B68522FDB676A400D1AFACE7267C10C253A430F7CB671D1AAA468FA1D8C121141116ECADD3451417DBF3D53655CDAuD52D" TargetMode="External"/><Relationship Id="rId155" Type="http://schemas.openxmlformats.org/officeDocument/2006/relationships/hyperlink" Target="consultantplus://offline/ref=552411C33052E31A623B68522FDB676A410218FAC67B67C10C253A430F7CB671D1AAA468FA1D8C161341116ECADD3451417DBF3D53655CDAuD52D" TargetMode="External"/><Relationship Id="rId176" Type="http://schemas.openxmlformats.org/officeDocument/2006/relationships/hyperlink" Target="consultantplus://offline/ref=552411C33052E31A623B68522FDB676A410218F5C67E67C10C253A430F7CB671D1AAA468FA1D8D181041116ECADD3451417DBF3D53655CDAuD52D" TargetMode="External"/><Relationship Id="rId197" Type="http://schemas.openxmlformats.org/officeDocument/2006/relationships/hyperlink" Target="consultantplus://offline/ref=552411C33052E31A623B68522FDB676A400D1CF8C67967C10C253A430F7CB671D1AAA468FA1D8C171641116ECADD3451417DBF3D53655CDAuD5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36537</Words>
  <Characters>208261</Characters>
  <Application>Microsoft Office Word</Application>
  <DocSecurity>0</DocSecurity>
  <Lines>1735</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UFK6200</Company>
  <LinksUpToDate>false</LinksUpToDate>
  <CharactersWithSpaces>244310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Слободчикова Алена Андреевна</dc:creator>
  <cp:keywords/>
  <dc:description/>
  <cp:lastModifiedBy>Слободчикова Алена Андреевна</cp:lastModifiedBy>
  <cp:revision>1</cp:revision>
  <dcterms:created xsi:type="dcterms:W3CDTF">2021-09-29T03:57:00Z</dcterms:created>
  <dcterms:modified xsi:type="dcterms:W3CDTF">2021-09-29T03:58:00Z</dcterms:modified>
</cp:coreProperties>
</file>