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2"/>
        <w:gridCol w:w="5103"/>
      </w:tblGrid>
      <w:tr w:rsidR="00236F01" w:rsidRPr="001C6CE2" w:rsidTr="004C38A8">
        <w:tc>
          <w:tcPr>
            <w:tcW w:w="5102" w:type="dxa"/>
            <w:tcBorders>
              <w:top w:val="nil"/>
              <w:left w:val="nil"/>
              <w:bottom w:val="nil"/>
              <w:right w:val="nil"/>
            </w:tcBorders>
          </w:tcPr>
          <w:p w:rsidR="00236F01" w:rsidRPr="001C6CE2" w:rsidRDefault="00236F01" w:rsidP="004C38A8">
            <w:pPr>
              <w:pStyle w:val="ConsPlusNormal"/>
              <w:rPr>
                <w:rFonts w:ascii="Times New Roman" w:hAnsi="Times New Roman" w:cs="Times New Roman"/>
                <w:sz w:val="28"/>
                <w:szCs w:val="28"/>
              </w:rPr>
            </w:pPr>
            <w:r w:rsidRPr="001C6CE2">
              <w:rPr>
                <w:rFonts w:ascii="Times New Roman" w:hAnsi="Times New Roman" w:cs="Times New Roman"/>
                <w:sz w:val="28"/>
                <w:szCs w:val="28"/>
              </w:rPr>
              <w:t>29 октября 2024 года</w:t>
            </w:r>
          </w:p>
        </w:tc>
        <w:tc>
          <w:tcPr>
            <w:tcW w:w="5103" w:type="dxa"/>
            <w:tcBorders>
              <w:top w:val="nil"/>
              <w:left w:val="nil"/>
              <w:bottom w:val="nil"/>
              <w:right w:val="nil"/>
            </w:tcBorders>
          </w:tcPr>
          <w:p w:rsidR="00236F01" w:rsidRPr="001C6CE2" w:rsidRDefault="00236F01" w:rsidP="004C38A8">
            <w:pPr>
              <w:pStyle w:val="ConsPlusNormal"/>
              <w:jc w:val="right"/>
              <w:rPr>
                <w:rFonts w:ascii="Times New Roman" w:hAnsi="Times New Roman" w:cs="Times New Roman"/>
                <w:sz w:val="28"/>
                <w:szCs w:val="28"/>
              </w:rPr>
            </w:pPr>
            <w:r w:rsidRPr="001C6CE2">
              <w:rPr>
                <w:rFonts w:ascii="Times New Roman" w:hAnsi="Times New Roman" w:cs="Times New Roman"/>
                <w:sz w:val="28"/>
                <w:szCs w:val="28"/>
              </w:rPr>
              <w:t>№ 367-ФЗ</w:t>
            </w:r>
          </w:p>
        </w:tc>
      </w:tr>
    </w:tbl>
    <w:p w:rsidR="00236F01" w:rsidRPr="001C6CE2" w:rsidRDefault="00236F01" w:rsidP="00236F01">
      <w:pPr>
        <w:pStyle w:val="ConsPlusNormal"/>
        <w:pBdr>
          <w:bottom w:val="single" w:sz="6" w:space="0" w:color="auto"/>
        </w:pBdr>
        <w:jc w:val="both"/>
        <w:rPr>
          <w:rFonts w:ascii="Times New Roman" w:hAnsi="Times New Roman" w:cs="Times New Roman"/>
          <w:sz w:val="28"/>
          <w:szCs w:val="28"/>
        </w:rPr>
      </w:pP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Title"/>
        <w:jc w:val="center"/>
        <w:rPr>
          <w:rFonts w:ascii="Times New Roman" w:hAnsi="Times New Roman" w:cs="Times New Roman"/>
          <w:sz w:val="28"/>
          <w:szCs w:val="28"/>
        </w:rPr>
      </w:pPr>
      <w:r w:rsidRPr="001C6CE2">
        <w:rPr>
          <w:rFonts w:ascii="Times New Roman" w:hAnsi="Times New Roman" w:cs="Times New Roman"/>
          <w:sz w:val="28"/>
          <w:szCs w:val="28"/>
        </w:rPr>
        <w:t>РОССИЙСКАЯ ФЕДЕРАЦИЯ</w:t>
      </w:r>
    </w:p>
    <w:p w:rsidR="00236F01" w:rsidRPr="001C6CE2" w:rsidRDefault="00236F01" w:rsidP="00236F01">
      <w:pPr>
        <w:pStyle w:val="ConsPlusTitle"/>
        <w:jc w:val="center"/>
        <w:rPr>
          <w:rFonts w:ascii="Times New Roman" w:hAnsi="Times New Roman" w:cs="Times New Roman"/>
          <w:sz w:val="28"/>
          <w:szCs w:val="28"/>
        </w:rPr>
      </w:pPr>
    </w:p>
    <w:p w:rsidR="00236F01" w:rsidRPr="001C6CE2" w:rsidRDefault="00236F01" w:rsidP="00236F01">
      <w:pPr>
        <w:pStyle w:val="ConsPlusTitle"/>
        <w:jc w:val="center"/>
        <w:rPr>
          <w:rFonts w:ascii="Times New Roman" w:hAnsi="Times New Roman" w:cs="Times New Roman"/>
          <w:sz w:val="28"/>
          <w:szCs w:val="28"/>
        </w:rPr>
      </w:pPr>
      <w:r w:rsidRPr="001C6CE2">
        <w:rPr>
          <w:rFonts w:ascii="Times New Roman" w:hAnsi="Times New Roman" w:cs="Times New Roman"/>
          <w:sz w:val="28"/>
          <w:szCs w:val="28"/>
        </w:rPr>
        <w:t>ФЕДЕРАЛЬНЫЙ ЗАКОН</w:t>
      </w:r>
    </w:p>
    <w:p w:rsidR="00236F01" w:rsidRPr="001C6CE2" w:rsidRDefault="00236F01" w:rsidP="00236F01">
      <w:pPr>
        <w:pStyle w:val="ConsPlusTitle"/>
        <w:ind w:firstLine="540"/>
        <w:jc w:val="both"/>
        <w:rPr>
          <w:rFonts w:ascii="Times New Roman" w:hAnsi="Times New Roman" w:cs="Times New Roman"/>
          <w:sz w:val="28"/>
          <w:szCs w:val="28"/>
        </w:rPr>
      </w:pPr>
    </w:p>
    <w:p w:rsidR="00236F01" w:rsidRPr="001C6CE2" w:rsidRDefault="00236F01" w:rsidP="00236F01">
      <w:pPr>
        <w:pStyle w:val="ConsPlusTitle"/>
        <w:jc w:val="center"/>
        <w:rPr>
          <w:rFonts w:ascii="Times New Roman" w:hAnsi="Times New Roman" w:cs="Times New Roman"/>
          <w:sz w:val="28"/>
          <w:szCs w:val="28"/>
        </w:rPr>
      </w:pPr>
      <w:r w:rsidRPr="001C6CE2">
        <w:rPr>
          <w:rFonts w:ascii="Times New Roman" w:hAnsi="Times New Roman" w:cs="Times New Roman"/>
          <w:sz w:val="28"/>
          <w:szCs w:val="28"/>
        </w:rPr>
        <w:t>О ВНЕСЕНИИ ИЗМЕНЕНИЙ</w:t>
      </w:r>
    </w:p>
    <w:p w:rsidR="00236F01" w:rsidRPr="001C6CE2" w:rsidRDefault="00236F01" w:rsidP="00236F01">
      <w:pPr>
        <w:pStyle w:val="ConsPlusTitle"/>
        <w:jc w:val="center"/>
        <w:rPr>
          <w:rFonts w:ascii="Times New Roman" w:hAnsi="Times New Roman" w:cs="Times New Roman"/>
          <w:sz w:val="28"/>
          <w:szCs w:val="28"/>
        </w:rPr>
      </w:pPr>
      <w:r w:rsidRPr="001C6CE2">
        <w:rPr>
          <w:rFonts w:ascii="Times New Roman" w:hAnsi="Times New Roman" w:cs="Times New Roman"/>
          <w:sz w:val="28"/>
          <w:szCs w:val="28"/>
        </w:rPr>
        <w:t>В ОТДЕЛЬНЫЕ ЗАКОНОДАТЕЛЬНЫЕ АКТЫ РОССИЙСКОЙ</w:t>
      </w:r>
    </w:p>
    <w:p w:rsidR="00236F01" w:rsidRPr="001C6CE2" w:rsidRDefault="00236F01" w:rsidP="00236F01">
      <w:pPr>
        <w:pStyle w:val="ConsPlusTitle"/>
        <w:jc w:val="center"/>
        <w:rPr>
          <w:rFonts w:ascii="Times New Roman" w:hAnsi="Times New Roman" w:cs="Times New Roman"/>
          <w:sz w:val="28"/>
          <w:szCs w:val="28"/>
        </w:rPr>
      </w:pPr>
      <w:r w:rsidRPr="001C6CE2">
        <w:rPr>
          <w:rFonts w:ascii="Times New Roman" w:hAnsi="Times New Roman" w:cs="Times New Roman"/>
          <w:sz w:val="28"/>
          <w:szCs w:val="28"/>
        </w:rPr>
        <w:t>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w:t>
      </w:r>
    </w:p>
    <w:p w:rsidR="00236F01" w:rsidRPr="001C6CE2" w:rsidRDefault="00236F01" w:rsidP="00236F01">
      <w:pPr>
        <w:pStyle w:val="ConsPlusTitle"/>
        <w:jc w:val="center"/>
        <w:rPr>
          <w:rFonts w:ascii="Times New Roman" w:hAnsi="Times New Roman" w:cs="Times New Roman"/>
          <w:sz w:val="28"/>
          <w:szCs w:val="28"/>
        </w:rPr>
      </w:pPr>
      <w:r w:rsidRPr="001C6CE2">
        <w:rPr>
          <w:rFonts w:ascii="Times New Roman" w:hAnsi="Times New Roman" w:cs="Times New Roman"/>
          <w:sz w:val="28"/>
          <w:szCs w:val="28"/>
        </w:rPr>
        <w:t>ИСПОЛНЕНИЯ БЮДЖЕТОВ БЮДЖЕТНОЙ СИСТЕМЫ РОССИЙСКОЙ</w:t>
      </w:r>
    </w:p>
    <w:p w:rsidR="00236F01" w:rsidRPr="001C6CE2" w:rsidRDefault="00236F01" w:rsidP="00236F01">
      <w:pPr>
        <w:pStyle w:val="ConsPlusTitle"/>
        <w:jc w:val="center"/>
        <w:rPr>
          <w:rFonts w:ascii="Times New Roman" w:hAnsi="Times New Roman" w:cs="Times New Roman"/>
          <w:sz w:val="28"/>
          <w:szCs w:val="28"/>
        </w:rPr>
      </w:pPr>
      <w:r w:rsidRPr="001C6CE2">
        <w:rPr>
          <w:rFonts w:ascii="Times New Roman" w:hAnsi="Times New Roman" w:cs="Times New Roman"/>
          <w:sz w:val="28"/>
          <w:szCs w:val="28"/>
        </w:rPr>
        <w:t>ФЕДЕРАЦИИ В 2025 ГОДУ</w:t>
      </w: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Normal"/>
        <w:jc w:val="right"/>
        <w:rPr>
          <w:rFonts w:ascii="Times New Roman" w:hAnsi="Times New Roman" w:cs="Times New Roman"/>
          <w:sz w:val="28"/>
          <w:szCs w:val="28"/>
        </w:rPr>
      </w:pPr>
      <w:r w:rsidRPr="001C6CE2">
        <w:rPr>
          <w:rFonts w:ascii="Times New Roman" w:hAnsi="Times New Roman" w:cs="Times New Roman"/>
          <w:sz w:val="28"/>
          <w:szCs w:val="28"/>
        </w:rPr>
        <w:t>Принят</w:t>
      </w:r>
    </w:p>
    <w:p w:rsidR="00236F01" w:rsidRPr="001C6CE2" w:rsidRDefault="00236F01" w:rsidP="00236F01">
      <w:pPr>
        <w:pStyle w:val="ConsPlusNormal"/>
        <w:jc w:val="right"/>
        <w:rPr>
          <w:rFonts w:ascii="Times New Roman" w:hAnsi="Times New Roman" w:cs="Times New Roman"/>
          <w:sz w:val="28"/>
          <w:szCs w:val="28"/>
        </w:rPr>
      </w:pPr>
      <w:r w:rsidRPr="001C6CE2">
        <w:rPr>
          <w:rFonts w:ascii="Times New Roman" w:hAnsi="Times New Roman" w:cs="Times New Roman"/>
          <w:sz w:val="28"/>
          <w:szCs w:val="28"/>
        </w:rPr>
        <w:t>Государственной Думой</w:t>
      </w:r>
    </w:p>
    <w:p w:rsidR="00236F01" w:rsidRPr="001C6CE2" w:rsidRDefault="00236F01" w:rsidP="00236F01">
      <w:pPr>
        <w:pStyle w:val="ConsPlusNormal"/>
        <w:jc w:val="right"/>
        <w:rPr>
          <w:rFonts w:ascii="Times New Roman" w:hAnsi="Times New Roman" w:cs="Times New Roman"/>
          <w:sz w:val="28"/>
          <w:szCs w:val="28"/>
        </w:rPr>
      </w:pPr>
      <w:r w:rsidRPr="001C6CE2">
        <w:rPr>
          <w:rFonts w:ascii="Times New Roman" w:hAnsi="Times New Roman" w:cs="Times New Roman"/>
          <w:sz w:val="28"/>
          <w:szCs w:val="28"/>
        </w:rPr>
        <w:t>22 октября 2024 года</w:t>
      </w: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Normal"/>
        <w:jc w:val="right"/>
        <w:rPr>
          <w:rFonts w:ascii="Times New Roman" w:hAnsi="Times New Roman" w:cs="Times New Roman"/>
          <w:sz w:val="28"/>
          <w:szCs w:val="28"/>
        </w:rPr>
      </w:pPr>
      <w:r w:rsidRPr="001C6CE2">
        <w:rPr>
          <w:rFonts w:ascii="Times New Roman" w:hAnsi="Times New Roman" w:cs="Times New Roman"/>
          <w:sz w:val="28"/>
          <w:szCs w:val="28"/>
        </w:rPr>
        <w:t>Одобрен</w:t>
      </w:r>
    </w:p>
    <w:p w:rsidR="00236F01" w:rsidRPr="001C6CE2" w:rsidRDefault="00236F01" w:rsidP="00236F01">
      <w:pPr>
        <w:pStyle w:val="ConsPlusNormal"/>
        <w:jc w:val="right"/>
        <w:rPr>
          <w:rFonts w:ascii="Times New Roman" w:hAnsi="Times New Roman" w:cs="Times New Roman"/>
          <w:sz w:val="28"/>
          <w:szCs w:val="28"/>
        </w:rPr>
      </w:pPr>
      <w:r w:rsidRPr="001C6CE2">
        <w:rPr>
          <w:rFonts w:ascii="Times New Roman" w:hAnsi="Times New Roman" w:cs="Times New Roman"/>
          <w:sz w:val="28"/>
          <w:szCs w:val="28"/>
        </w:rPr>
        <w:t>Советом Федерации</w:t>
      </w:r>
    </w:p>
    <w:p w:rsidR="00236F01" w:rsidRPr="001C6CE2" w:rsidRDefault="00236F01" w:rsidP="00236F01">
      <w:pPr>
        <w:pStyle w:val="ConsPlusNormal"/>
        <w:jc w:val="right"/>
        <w:rPr>
          <w:rFonts w:ascii="Times New Roman" w:hAnsi="Times New Roman" w:cs="Times New Roman"/>
          <w:sz w:val="28"/>
          <w:szCs w:val="28"/>
        </w:rPr>
      </w:pPr>
      <w:r w:rsidRPr="001C6CE2">
        <w:rPr>
          <w:rFonts w:ascii="Times New Roman" w:hAnsi="Times New Roman" w:cs="Times New Roman"/>
          <w:sz w:val="28"/>
          <w:szCs w:val="28"/>
        </w:rPr>
        <w:t>23 октября 2024 года</w:t>
      </w:r>
    </w:p>
    <w:p w:rsidR="00236F01" w:rsidRPr="001C6CE2" w:rsidRDefault="00236F01" w:rsidP="00236F01">
      <w:pPr>
        <w:pStyle w:val="ConsPlusNormal"/>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236F01" w:rsidRPr="001C6CE2" w:rsidTr="004C38A8">
        <w:tc>
          <w:tcPr>
            <w:tcW w:w="60" w:type="dxa"/>
            <w:tcBorders>
              <w:top w:val="nil"/>
              <w:left w:val="nil"/>
              <w:bottom w:val="nil"/>
              <w:right w:val="nil"/>
            </w:tcBorders>
            <w:shd w:val="clear" w:color="auto" w:fill="CED3F1"/>
            <w:tcMar>
              <w:top w:w="0" w:type="dxa"/>
              <w:left w:w="0" w:type="dxa"/>
              <w:bottom w:w="0" w:type="dxa"/>
              <w:right w:w="0" w:type="dxa"/>
            </w:tcMar>
          </w:tcPr>
          <w:p w:rsidR="00236F01" w:rsidRPr="001C6CE2" w:rsidRDefault="00236F01" w:rsidP="004C38A8">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36F01" w:rsidRPr="001C6CE2" w:rsidRDefault="00236F01" w:rsidP="004C38A8">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36F01" w:rsidRPr="001C6CE2" w:rsidRDefault="00236F01" w:rsidP="004C38A8">
            <w:pPr>
              <w:pStyle w:val="ConsPlusNormal"/>
              <w:jc w:val="center"/>
              <w:rPr>
                <w:rFonts w:ascii="Times New Roman" w:hAnsi="Times New Roman" w:cs="Times New Roman"/>
                <w:sz w:val="28"/>
                <w:szCs w:val="28"/>
              </w:rPr>
            </w:pPr>
            <w:r w:rsidRPr="001C6CE2">
              <w:rPr>
                <w:rFonts w:ascii="Times New Roman" w:hAnsi="Times New Roman" w:cs="Times New Roman"/>
                <w:sz w:val="28"/>
                <w:szCs w:val="28"/>
              </w:rPr>
              <w:t>Список изменяющих документов</w:t>
            </w:r>
          </w:p>
          <w:p w:rsidR="00236F01" w:rsidRPr="001C6CE2" w:rsidRDefault="00236F01" w:rsidP="004C38A8">
            <w:pPr>
              <w:pStyle w:val="ConsPlusNormal"/>
              <w:jc w:val="center"/>
              <w:rPr>
                <w:rFonts w:ascii="Times New Roman" w:hAnsi="Times New Roman" w:cs="Times New Roman"/>
                <w:sz w:val="28"/>
                <w:szCs w:val="28"/>
              </w:rPr>
            </w:pPr>
            <w:r w:rsidRPr="001C6CE2">
              <w:rPr>
                <w:rFonts w:ascii="Times New Roman" w:hAnsi="Times New Roman" w:cs="Times New Roman"/>
                <w:sz w:val="28"/>
                <w:szCs w:val="28"/>
              </w:rPr>
              <w:t xml:space="preserve">(в ред. Федерального </w:t>
            </w:r>
            <w:hyperlink r:id="rId6">
              <w:r w:rsidRPr="001C6CE2">
                <w:rPr>
                  <w:rFonts w:ascii="Times New Roman" w:hAnsi="Times New Roman" w:cs="Times New Roman"/>
                  <w:sz w:val="28"/>
                  <w:szCs w:val="28"/>
                </w:rPr>
                <w:t>закона</w:t>
              </w:r>
            </w:hyperlink>
            <w:r w:rsidRPr="001C6CE2">
              <w:rPr>
                <w:rFonts w:ascii="Times New Roman" w:hAnsi="Times New Roman" w:cs="Times New Roman"/>
                <w:sz w:val="28"/>
                <w:szCs w:val="28"/>
              </w:rPr>
              <w:t xml:space="preserve"> от 26.12.2024 № 488-ФЗ)</w:t>
            </w:r>
          </w:p>
        </w:tc>
        <w:tc>
          <w:tcPr>
            <w:tcW w:w="113" w:type="dxa"/>
            <w:tcBorders>
              <w:top w:val="nil"/>
              <w:left w:val="nil"/>
              <w:bottom w:val="nil"/>
              <w:right w:val="nil"/>
            </w:tcBorders>
            <w:shd w:val="clear" w:color="auto" w:fill="F4F3F8"/>
            <w:tcMar>
              <w:top w:w="0" w:type="dxa"/>
              <w:left w:w="0" w:type="dxa"/>
              <w:bottom w:w="0" w:type="dxa"/>
              <w:right w:w="0" w:type="dxa"/>
            </w:tcMar>
          </w:tcPr>
          <w:p w:rsidR="00236F01" w:rsidRPr="001C6CE2" w:rsidRDefault="00236F01" w:rsidP="004C38A8">
            <w:pPr>
              <w:pStyle w:val="ConsPlusNormal"/>
              <w:rPr>
                <w:rFonts w:ascii="Times New Roman" w:hAnsi="Times New Roman" w:cs="Times New Roman"/>
                <w:sz w:val="28"/>
                <w:szCs w:val="28"/>
              </w:rPr>
            </w:pPr>
          </w:p>
        </w:tc>
      </w:tr>
    </w:tbl>
    <w:p w:rsidR="00236F01" w:rsidRPr="001C6CE2" w:rsidRDefault="00236F01" w:rsidP="00236F01">
      <w:pPr>
        <w:pStyle w:val="ConsPlusNormal"/>
        <w:jc w:val="both"/>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236F01" w:rsidRPr="001C6CE2" w:rsidTr="004C38A8">
        <w:tc>
          <w:tcPr>
            <w:tcW w:w="60" w:type="dxa"/>
            <w:tcBorders>
              <w:top w:val="nil"/>
              <w:left w:val="nil"/>
              <w:bottom w:val="nil"/>
              <w:right w:val="nil"/>
            </w:tcBorders>
            <w:shd w:val="clear" w:color="auto" w:fill="CED3F1"/>
            <w:tcMar>
              <w:top w:w="0" w:type="dxa"/>
              <w:left w:w="0" w:type="dxa"/>
              <w:bottom w:w="0" w:type="dxa"/>
              <w:right w:w="0" w:type="dxa"/>
            </w:tcMar>
          </w:tcPr>
          <w:p w:rsidR="00236F01" w:rsidRPr="001C6CE2" w:rsidRDefault="00236F01" w:rsidP="004C38A8">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36F01" w:rsidRPr="001C6CE2" w:rsidRDefault="00236F01" w:rsidP="004C38A8">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36F01" w:rsidRPr="001C6CE2" w:rsidRDefault="00236F01" w:rsidP="004C38A8">
            <w:pPr>
              <w:pStyle w:val="ConsPlusNormal"/>
              <w:jc w:val="both"/>
              <w:rPr>
                <w:rFonts w:ascii="Times New Roman" w:hAnsi="Times New Roman" w:cs="Times New Roman"/>
                <w:sz w:val="28"/>
                <w:szCs w:val="28"/>
              </w:rPr>
            </w:pPr>
            <w:r w:rsidRPr="001C6CE2">
              <w:rPr>
                <w:rFonts w:ascii="Times New Roman" w:hAnsi="Times New Roman" w:cs="Times New Roman"/>
                <w:sz w:val="28"/>
                <w:szCs w:val="28"/>
              </w:rPr>
              <w:t>Консультант</w:t>
            </w:r>
            <w:r>
              <w:rPr>
                <w:rFonts w:ascii="Times New Roman" w:hAnsi="Times New Roman" w:cs="Times New Roman"/>
                <w:sz w:val="28"/>
                <w:szCs w:val="28"/>
              </w:rPr>
              <w:t xml:space="preserve"> </w:t>
            </w:r>
            <w:r w:rsidRPr="001C6CE2">
              <w:rPr>
                <w:rFonts w:ascii="Times New Roman" w:hAnsi="Times New Roman" w:cs="Times New Roman"/>
                <w:sz w:val="28"/>
                <w:szCs w:val="28"/>
              </w:rPr>
              <w:t>Плюс: примечание.</w:t>
            </w:r>
          </w:p>
          <w:p w:rsidR="00236F01" w:rsidRPr="001C6CE2" w:rsidRDefault="00236F01" w:rsidP="004C38A8">
            <w:pPr>
              <w:pStyle w:val="ConsPlusNormal"/>
              <w:jc w:val="both"/>
              <w:rPr>
                <w:rFonts w:ascii="Times New Roman" w:hAnsi="Times New Roman" w:cs="Times New Roman"/>
                <w:sz w:val="28"/>
                <w:szCs w:val="28"/>
              </w:rPr>
            </w:pPr>
            <w:r w:rsidRPr="001C6CE2">
              <w:rPr>
                <w:rFonts w:ascii="Times New Roman" w:hAnsi="Times New Roman" w:cs="Times New Roman"/>
                <w:sz w:val="28"/>
                <w:szCs w:val="28"/>
              </w:rPr>
              <w:t xml:space="preserve">Ст. 1 </w:t>
            </w:r>
            <w:hyperlink w:anchor="P203">
              <w:r w:rsidRPr="001C6CE2">
                <w:rPr>
                  <w:rFonts w:ascii="Times New Roman" w:hAnsi="Times New Roman" w:cs="Times New Roman"/>
                  <w:sz w:val="28"/>
                  <w:szCs w:val="28"/>
                </w:rPr>
                <w:t>вступает</w:t>
              </w:r>
            </w:hyperlink>
            <w:r w:rsidRPr="001C6CE2">
              <w:rPr>
                <w:rFonts w:ascii="Times New Roman" w:hAnsi="Times New Roman" w:cs="Times New Roman"/>
                <w:sz w:val="28"/>
                <w:szCs w:val="28"/>
              </w:rPr>
              <w:t xml:space="preserve"> в силу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236F01" w:rsidRPr="001C6CE2" w:rsidRDefault="00236F01" w:rsidP="004C38A8">
            <w:pPr>
              <w:pStyle w:val="ConsPlusNormal"/>
              <w:rPr>
                <w:rFonts w:ascii="Times New Roman" w:hAnsi="Times New Roman" w:cs="Times New Roman"/>
                <w:sz w:val="28"/>
                <w:szCs w:val="28"/>
              </w:rPr>
            </w:pPr>
          </w:p>
        </w:tc>
      </w:tr>
    </w:tbl>
    <w:p w:rsidR="00236F01" w:rsidRPr="001C6CE2" w:rsidRDefault="00236F01" w:rsidP="00236F01">
      <w:pPr>
        <w:pStyle w:val="ConsPlusTitle"/>
        <w:ind w:firstLine="540"/>
        <w:jc w:val="both"/>
        <w:outlineLvl w:val="0"/>
        <w:rPr>
          <w:rFonts w:ascii="Times New Roman" w:hAnsi="Times New Roman" w:cs="Times New Roman"/>
          <w:sz w:val="28"/>
          <w:szCs w:val="28"/>
        </w:rPr>
      </w:pPr>
      <w:bookmarkStart w:id="0" w:name="P29"/>
      <w:bookmarkEnd w:id="0"/>
      <w:r w:rsidRPr="001C6CE2">
        <w:rPr>
          <w:rFonts w:ascii="Times New Roman" w:hAnsi="Times New Roman" w:cs="Times New Roman"/>
          <w:sz w:val="28"/>
          <w:szCs w:val="28"/>
        </w:rPr>
        <w:t>Статья 1</w:t>
      </w: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Внести в Федеральный </w:t>
      </w:r>
      <w:hyperlink r:id="rId7">
        <w:r w:rsidRPr="001C6CE2">
          <w:rPr>
            <w:rFonts w:ascii="Times New Roman" w:hAnsi="Times New Roman" w:cs="Times New Roman"/>
            <w:sz w:val="28"/>
            <w:szCs w:val="28"/>
          </w:rPr>
          <w:t>закон</w:t>
        </w:r>
      </w:hyperlink>
      <w:r w:rsidRPr="001C6CE2">
        <w:rPr>
          <w:rFonts w:ascii="Times New Roman" w:hAnsi="Times New Roman" w:cs="Times New Roman"/>
          <w:sz w:val="28"/>
          <w:szCs w:val="28"/>
        </w:rPr>
        <w:t xml:space="preserve"> от 12 января 1995 года № 5-ФЗ «О ветеранах» (в редакции Федерального закона от 2 января 2000 года № 40-ФЗ) (Собрание законодательства Российской Федерации, 1995, № 3, ст. 168; 2000, № 2, ст. 161; № 19, ст. 2023; 2002, № 30, ст. 3033; 2004, № 25, ст. 2480; № 35, ст. 3607; 2005, № 1, ст. 25; № 19, ст. 1748; 2009, № 26, ст. 3133; № 30, ст. 3739; № 52, ст. 6403; 2010, № 19, ст. 2287; № 27, ст. 3433; № 31, ст. 4206; № 50, ст. 6609; 2011, № 47, ст. 6608; 2013, № 27, ст. 3477; № 48, ст. 6165; 2015, № 27, ст. 3967; № 48, ст. 6724; 2016, № 22, ст. 3097; № 27, ст. 4189; 2017, № 31, ст. 4766; № 45, ст. 6581; 2018, № 31, ст. 4853; 2019, № 40, ст. 5488; 2020, № 52, ст. 8577; 2021, № 1, ст. 47; 2022, № 8, ст. 1038; № 29, ст. 5248; 2023, № 18, ст. 3214) следующие изменения:</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1) </w:t>
      </w:r>
      <w:hyperlink r:id="rId8">
        <w:r w:rsidRPr="001C6CE2">
          <w:rPr>
            <w:rFonts w:ascii="Times New Roman" w:hAnsi="Times New Roman" w:cs="Times New Roman"/>
            <w:sz w:val="28"/>
            <w:szCs w:val="28"/>
          </w:rPr>
          <w:t>подпункт 13 пункта 1 статьи 14</w:t>
        </w:r>
      </w:hyperlink>
      <w:r w:rsidRPr="001C6CE2">
        <w:rPr>
          <w:rFonts w:ascii="Times New Roman" w:hAnsi="Times New Roman" w:cs="Times New Roman"/>
          <w:sz w:val="28"/>
          <w:szCs w:val="28"/>
        </w:rPr>
        <w:t xml:space="preserve"> изложить в следующей редакции:</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lastRenderedPageBreak/>
        <w:t>«13) обеспечение протезами (кроме зубных протезов) и протезно-ортопедическими изделиями в порядке, установленном Правительством Российской Федерации;»;</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2) </w:t>
      </w:r>
      <w:hyperlink r:id="rId9">
        <w:r w:rsidRPr="001C6CE2">
          <w:rPr>
            <w:rFonts w:ascii="Times New Roman" w:hAnsi="Times New Roman" w:cs="Times New Roman"/>
            <w:sz w:val="28"/>
            <w:szCs w:val="28"/>
          </w:rPr>
          <w:t>подпункт 12 пункта 1 статьи 15</w:t>
        </w:r>
      </w:hyperlink>
      <w:r w:rsidRPr="001C6CE2">
        <w:rPr>
          <w:rFonts w:ascii="Times New Roman" w:hAnsi="Times New Roman" w:cs="Times New Roman"/>
          <w:sz w:val="28"/>
          <w:szCs w:val="28"/>
        </w:rPr>
        <w:t xml:space="preserve"> изложить в следующей редакции:</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«12) обеспечение протезами (кроме зубных протезов) и протезно-ортопедическими изделиями в порядке, установленном Правительством Российской Федерации;»;</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3) </w:t>
      </w:r>
      <w:hyperlink r:id="rId10">
        <w:r w:rsidRPr="001C6CE2">
          <w:rPr>
            <w:rFonts w:ascii="Times New Roman" w:hAnsi="Times New Roman" w:cs="Times New Roman"/>
            <w:sz w:val="28"/>
            <w:szCs w:val="28"/>
          </w:rPr>
          <w:t>подпункт 10 пункта 1 статьи 16</w:t>
        </w:r>
      </w:hyperlink>
      <w:r w:rsidRPr="001C6CE2">
        <w:rPr>
          <w:rFonts w:ascii="Times New Roman" w:hAnsi="Times New Roman" w:cs="Times New Roman"/>
          <w:sz w:val="28"/>
          <w:szCs w:val="28"/>
        </w:rPr>
        <w:t xml:space="preserve"> изложить в следующей редакции:</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«10) обеспечение протезами (кроме зубных протезов) и протезно-ортопедическими изделиями в порядке, установленном Правительством Российской Федерации;»;</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4) </w:t>
      </w:r>
      <w:hyperlink r:id="rId11">
        <w:r w:rsidRPr="001C6CE2">
          <w:rPr>
            <w:rFonts w:ascii="Times New Roman" w:hAnsi="Times New Roman" w:cs="Times New Roman"/>
            <w:sz w:val="28"/>
            <w:szCs w:val="28"/>
          </w:rPr>
          <w:t>подпункт 8 статьи 17</w:t>
        </w:r>
      </w:hyperlink>
      <w:r w:rsidRPr="001C6CE2">
        <w:rPr>
          <w:rFonts w:ascii="Times New Roman" w:hAnsi="Times New Roman" w:cs="Times New Roman"/>
          <w:sz w:val="28"/>
          <w:szCs w:val="28"/>
        </w:rPr>
        <w:t xml:space="preserve"> изложить в следующей редакции:</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«8) обеспечение протезами (кроме зубных протезов) и протезно-ортопедическими изделиями в порядке, установленном Правительством Российской Федерации;»;</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5) </w:t>
      </w:r>
      <w:hyperlink r:id="rId12">
        <w:r w:rsidRPr="001C6CE2">
          <w:rPr>
            <w:rFonts w:ascii="Times New Roman" w:hAnsi="Times New Roman" w:cs="Times New Roman"/>
            <w:sz w:val="28"/>
            <w:szCs w:val="28"/>
          </w:rPr>
          <w:t>подпункт 8 пункта 1 статьи 18</w:t>
        </w:r>
      </w:hyperlink>
      <w:r w:rsidRPr="001C6CE2">
        <w:rPr>
          <w:rFonts w:ascii="Times New Roman" w:hAnsi="Times New Roman" w:cs="Times New Roman"/>
          <w:sz w:val="28"/>
          <w:szCs w:val="28"/>
        </w:rPr>
        <w:t xml:space="preserve"> изложить в следующей редакции:</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«8) обеспечение протезами (кроме зубных протезов) и протезно-ортопедическими изделиями в порядке, установленном Правительством Российской Федерации;»;</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6) </w:t>
      </w:r>
      <w:hyperlink r:id="rId13">
        <w:r w:rsidRPr="001C6CE2">
          <w:rPr>
            <w:rFonts w:ascii="Times New Roman" w:hAnsi="Times New Roman" w:cs="Times New Roman"/>
            <w:sz w:val="28"/>
            <w:szCs w:val="28"/>
          </w:rPr>
          <w:t>подпункт 9 пункта 1 статьи 19</w:t>
        </w:r>
      </w:hyperlink>
      <w:r w:rsidRPr="001C6CE2">
        <w:rPr>
          <w:rFonts w:ascii="Times New Roman" w:hAnsi="Times New Roman" w:cs="Times New Roman"/>
          <w:sz w:val="28"/>
          <w:szCs w:val="28"/>
        </w:rPr>
        <w:t xml:space="preserve"> изложить в следующей редакции:</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«9) обеспечение протезами (кроме зубных протезов) и протезно-ортопедическими изделиями в порядке, установленном Правительством Российской Федерации;».</w:t>
      </w: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Title"/>
        <w:ind w:firstLine="540"/>
        <w:jc w:val="both"/>
        <w:outlineLvl w:val="0"/>
        <w:rPr>
          <w:rFonts w:ascii="Times New Roman" w:hAnsi="Times New Roman" w:cs="Times New Roman"/>
          <w:sz w:val="28"/>
          <w:szCs w:val="28"/>
        </w:rPr>
      </w:pPr>
      <w:r w:rsidRPr="001C6CE2">
        <w:rPr>
          <w:rFonts w:ascii="Times New Roman" w:hAnsi="Times New Roman" w:cs="Times New Roman"/>
          <w:sz w:val="28"/>
          <w:szCs w:val="28"/>
        </w:rPr>
        <w:t>Статья 2</w:t>
      </w: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Normal"/>
        <w:ind w:firstLine="540"/>
        <w:jc w:val="both"/>
        <w:rPr>
          <w:rFonts w:ascii="Times New Roman" w:hAnsi="Times New Roman" w:cs="Times New Roman"/>
          <w:sz w:val="28"/>
          <w:szCs w:val="28"/>
        </w:rPr>
      </w:pPr>
      <w:hyperlink r:id="rId14">
        <w:r w:rsidRPr="001C6CE2">
          <w:rPr>
            <w:rFonts w:ascii="Times New Roman" w:hAnsi="Times New Roman" w:cs="Times New Roman"/>
            <w:sz w:val="28"/>
            <w:szCs w:val="28"/>
          </w:rPr>
          <w:t>Часть пятую статьи 9</w:t>
        </w:r>
      </w:hyperlink>
      <w:r w:rsidRPr="001C6CE2">
        <w:rPr>
          <w:rFonts w:ascii="Times New Roman" w:hAnsi="Times New Roman" w:cs="Times New Roman"/>
          <w:sz w:val="28"/>
          <w:szCs w:val="28"/>
        </w:rPr>
        <w:t xml:space="preserve"> Федерального закона от 19 мая 1995 года № 81-ФЗ «О государственных пособиях гражданам, имеющим детей» (Собрание законодательства Российской Федерации, 1995, № 21, ст. 1929; 2022, № 48, ст. 8322; 2024, № 33, ст. 5009) после слов «у заявителя и членов его семьи» дополнить словами «доходов от трудовой, предпринимательской и иных видов деятельности, а также иных доходов,».</w:t>
      </w: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Title"/>
        <w:ind w:firstLine="540"/>
        <w:jc w:val="both"/>
        <w:outlineLvl w:val="0"/>
        <w:rPr>
          <w:rFonts w:ascii="Times New Roman" w:hAnsi="Times New Roman" w:cs="Times New Roman"/>
          <w:sz w:val="28"/>
          <w:szCs w:val="28"/>
        </w:rPr>
      </w:pPr>
      <w:r w:rsidRPr="001C6CE2">
        <w:rPr>
          <w:rFonts w:ascii="Times New Roman" w:hAnsi="Times New Roman" w:cs="Times New Roman"/>
          <w:sz w:val="28"/>
          <w:szCs w:val="28"/>
        </w:rPr>
        <w:t>Статья 3</w:t>
      </w: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Normal"/>
        <w:ind w:firstLine="540"/>
        <w:jc w:val="both"/>
        <w:rPr>
          <w:rFonts w:ascii="Times New Roman" w:hAnsi="Times New Roman" w:cs="Times New Roman"/>
          <w:sz w:val="28"/>
          <w:szCs w:val="28"/>
        </w:rPr>
      </w:pPr>
      <w:hyperlink r:id="rId15">
        <w:r w:rsidRPr="001C6CE2">
          <w:rPr>
            <w:rFonts w:ascii="Times New Roman" w:hAnsi="Times New Roman" w:cs="Times New Roman"/>
            <w:sz w:val="28"/>
            <w:szCs w:val="28"/>
          </w:rPr>
          <w:t>Пункт 2 статьи 20</w:t>
        </w:r>
      </w:hyperlink>
      <w:r w:rsidRPr="001C6CE2">
        <w:rPr>
          <w:rFonts w:ascii="Times New Roman" w:hAnsi="Times New Roman" w:cs="Times New Roman"/>
          <w:sz w:val="28"/>
          <w:szCs w:val="28"/>
        </w:rPr>
        <w:t xml:space="preserve"> Федерального закона от 16 июля 1999 года № 165-ФЗ «Об основах обязательного социального страхования» (Собрание законодательства Российской Федерации, 1999, № 29, ст. 3686; 2016, № 27, ст. 4183; 2018, № 32, ст. 5099; 2022, № 9, ст. 1250; № 29, ст. 5204) изложить в следующей редакции:</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«2. Выпадающие доходы бюджетов государственных внебюджетных фондов в части обязательного социального страхования на случай временной нетрудоспособности и в связи с материнством и обязательного медицинского страхования в связи с применением тарифов страховых взносов, установленных </w:t>
      </w:r>
      <w:hyperlink r:id="rId16">
        <w:r w:rsidRPr="001C6CE2">
          <w:rPr>
            <w:rFonts w:ascii="Times New Roman" w:hAnsi="Times New Roman" w:cs="Times New Roman"/>
            <w:sz w:val="28"/>
            <w:szCs w:val="28"/>
          </w:rPr>
          <w:t>статьей 427</w:t>
        </w:r>
      </w:hyperlink>
      <w:r w:rsidRPr="001C6CE2">
        <w:rPr>
          <w:rFonts w:ascii="Times New Roman" w:hAnsi="Times New Roman" w:cs="Times New Roman"/>
          <w:sz w:val="28"/>
          <w:szCs w:val="28"/>
        </w:rPr>
        <w:t xml:space="preserve"> Налогового кодекса Российской Федерации, тарифа страховых взносов, установленного </w:t>
      </w:r>
      <w:hyperlink r:id="rId17">
        <w:r w:rsidRPr="001C6CE2">
          <w:rPr>
            <w:rFonts w:ascii="Times New Roman" w:hAnsi="Times New Roman" w:cs="Times New Roman"/>
            <w:sz w:val="28"/>
            <w:szCs w:val="28"/>
          </w:rPr>
          <w:t>частью 1.1 статьи 18</w:t>
        </w:r>
      </w:hyperlink>
      <w:r w:rsidRPr="001C6CE2">
        <w:rPr>
          <w:rFonts w:ascii="Times New Roman" w:hAnsi="Times New Roman" w:cs="Times New Roman"/>
          <w:sz w:val="28"/>
          <w:szCs w:val="28"/>
        </w:rPr>
        <w:t xml:space="preserve"> Федерального закона от 25 февраля 2022 года № </w:t>
      </w:r>
      <w:r w:rsidRPr="001C6CE2">
        <w:rPr>
          <w:rFonts w:ascii="Times New Roman" w:hAnsi="Times New Roman" w:cs="Times New Roman"/>
          <w:sz w:val="28"/>
          <w:szCs w:val="28"/>
        </w:rPr>
        <w:lastRenderedPageBreak/>
        <w:t xml:space="preserve">17-ФЗ «О проведении эксперимента по установлению специального налогового режима «Автоматизированная упрощенная система налогообложения», и размера страховых взносов на обязательное медицинское страхование, установленного </w:t>
      </w:r>
      <w:hyperlink r:id="rId18">
        <w:r w:rsidRPr="001C6CE2">
          <w:rPr>
            <w:rFonts w:ascii="Times New Roman" w:hAnsi="Times New Roman" w:cs="Times New Roman"/>
            <w:sz w:val="28"/>
            <w:szCs w:val="28"/>
          </w:rPr>
          <w:t>пунктом 2 части 7 статьи 18</w:t>
        </w:r>
      </w:hyperlink>
      <w:r w:rsidRPr="001C6CE2">
        <w:rPr>
          <w:rFonts w:ascii="Times New Roman" w:hAnsi="Times New Roman" w:cs="Times New Roman"/>
          <w:sz w:val="28"/>
          <w:szCs w:val="28"/>
        </w:rPr>
        <w:t xml:space="preserve"> Федерального закона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компенсируются за счет межбюджетных трансфертов, предоставляемых из федерального бюджета бюджетам Фонда пенсионного и социального страхования Российской Федерации, Федерального фонда обязательного медицинского страхования. Объем указанной компенсации определяется как разница между суммой страховых взносов, которую могли бы уплатить плательщики страховых взносов в соответствии с тарифами, установленными </w:t>
      </w:r>
      <w:hyperlink r:id="rId19">
        <w:r w:rsidRPr="001C6CE2">
          <w:rPr>
            <w:rFonts w:ascii="Times New Roman" w:hAnsi="Times New Roman" w:cs="Times New Roman"/>
            <w:sz w:val="28"/>
            <w:szCs w:val="28"/>
          </w:rPr>
          <w:t>статьей 425</w:t>
        </w:r>
      </w:hyperlink>
      <w:r w:rsidRPr="001C6CE2">
        <w:rPr>
          <w:rFonts w:ascii="Times New Roman" w:hAnsi="Times New Roman" w:cs="Times New Roman"/>
          <w:sz w:val="28"/>
          <w:szCs w:val="28"/>
        </w:rPr>
        <w:t xml:space="preserve"> Налогового кодекса Российской Федерации, и суммой страховых взносов, подлежащих уплате ими в соответствии с тарифами, установленными </w:t>
      </w:r>
      <w:hyperlink r:id="rId20">
        <w:r w:rsidRPr="001C6CE2">
          <w:rPr>
            <w:rFonts w:ascii="Times New Roman" w:hAnsi="Times New Roman" w:cs="Times New Roman"/>
            <w:sz w:val="28"/>
            <w:szCs w:val="28"/>
          </w:rPr>
          <w:t>статьей 427</w:t>
        </w:r>
      </w:hyperlink>
      <w:r w:rsidRPr="001C6CE2">
        <w:rPr>
          <w:rFonts w:ascii="Times New Roman" w:hAnsi="Times New Roman" w:cs="Times New Roman"/>
          <w:sz w:val="28"/>
          <w:szCs w:val="28"/>
        </w:rPr>
        <w:t xml:space="preserve"> Налогового кодекса Российской Федерации, и тарифом, установленным </w:t>
      </w:r>
      <w:hyperlink r:id="rId21">
        <w:r w:rsidRPr="001C6CE2">
          <w:rPr>
            <w:rFonts w:ascii="Times New Roman" w:hAnsi="Times New Roman" w:cs="Times New Roman"/>
            <w:sz w:val="28"/>
            <w:szCs w:val="28"/>
          </w:rPr>
          <w:t>частью 1.1 статьи 18</w:t>
        </w:r>
      </w:hyperlink>
      <w:r w:rsidRPr="001C6CE2">
        <w:rPr>
          <w:rFonts w:ascii="Times New Roman" w:hAnsi="Times New Roman" w:cs="Times New Roman"/>
          <w:sz w:val="28"/>
          <w:szCs w:val="28"/>
        </w:rPr>
        <w:t xml:space="preserve"> Федерального закона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а также как разница между суммой страховых взносов, исчисленных в размере 46 процентов от суммы налога, подлежащей уплате плательщиками страховых взносов в соответствии с Федеральным </w:t>
      </w:r>
      <w:hyperlink r:id="rId22">
        <w:r w:rsidRPr="001C6CE2">
          <w:rPr>
            <w:rFonts w:ascii="Times New Roman" w:hAnsi="Times New Roman" w:cs="Times New Roman"/>
            <w:sz w:val="28"/>
            <w:szCs w:val="28"/>
          </w:rPr>
          <w:t>законом</w:t>
        </w:r>
      </w:hyperlink>
      <w:r w:rsidRPr="001C6CE2">
        <w:rPr>
          <w:rFonts w:ascii="Times New Roman" w:hAnsi="Times New Roman" w:cs="Times New Roman"/>
          <w:sz w:val="28"/>
          <w:szCs w:val="28"/>
        </w:rPr>
        <w:t xml:space="preserve">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но не более размера страховых взносов на обязательное медицинское страхование, установленного </w:t>
      </w:r>
      <w:hyperlink r:id="rId23">
        <w:r w:rsidRPr="001C6CE2">
          <w:rPr>
            <w:rFonts w:ascii="Times New Roman" w:hAnsi="Times New Roman" w:cs="Times New Roman"/>
            <w:sz w:val="28"/>
            <w:szCs w:val="28"/>
          </w:rPr>
          <w:t>подпунктом 1 пункта 1.2 статьи 430</w:t>
        </w:r>
      </w:hyperlink>
      <w:r w:rsidRPr="001C6CE2">
        <w:rPr>
          <w:rFonts w:ascii="Times New Roman" w:hAnsi="Times New Roman" w:cs="Times New Roman"/>
          <w:sz w:val="28"/>
          <w:szCs w:val="28"/>
        </w:rPr>
        <w:t xml:space="preserve"> Налогового кодекса Российской Федерации, и суммой страховых взносов на обязательное медицинское страхование, подлежащих уплате ими за период применения специального налогового режима «Автоматизированная упрощенная система налогообложения» в соответствии с </w:t>
      </w:r>
      <w:hyperlink r:id="rId24">
        <w:r w:rsidRPr="001C6CE2">
          <w:rPr>
            <w:rFonts w:ascii="Times New Roman" w:hAnsi="Times New Roman" w:cs="Times New Roman"/>
            <w:sz w:val="28"/>
            <w:szCs w:val="28"/>
          </w:rPr>
          <w:t>пунктом 2 части 7 статьи 18</w:t>
        </w:r>
      </w:hyperlink>
      <w:r w:rsidRPr="001C6CE2">
        <w:rPr>
          <w:rFonts w:ascii="Times New Roman" w:hAnsi="Times New Roman" w:cs="Times New Roman"/>
          <w:sz w:val="28"/>
          <w:szCs w:val="28"/>
        </w:rPr>
        <w:t xml:space="preserve"> Федерального закона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и устанавливается на очередной финансовый год федеральным законом о федеральном бюджете на очередной финансовый год и плановый период.».</w:t>
      </w:r>
    </w:p>
    <w:p w:rsidR="00236F01" w:rsidRPr="001C6CE2" w:rsidRDefault="00236F01" w:rsidP="00236F01">
      <w:pPr>
        <w:pStyle w:val="ConsPlusNormal"/>
        <w:jc w:val="both"/>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236F01" w:rsidRPr="001C6CE2" w:rsidTr="004C38A8">
        <w:tc>
          <w:tcPr>
            <w:tcW w:w="60" w:type="dxa"/>
            <w:tcBorders>
              <w:top w:val="nil"/>
              <w:left w:val="nil"/>
              <w:bottom w:val="nil"/>
              <w:right w:val="nil"/>
            </w:tcBorders>
            <w:shd w:val="clear" w:color="auto" w:fill="CED3F1"/>
            <w:tcMar>
              <w:top w:w="0" w:type="dxa"/>
              <w:left w:w="0" w:type="dxa"/>
              <w:bottom w:w="0" w:type="dxa"/>
              <w:right w:w="0" w:type="dxa"/>
            </w:tcMar>
          </w:tcPr>
          <w:p w:rsidR="00236F01" w:rsidRPr="001C6CE2" w:rsidRDefault="00236F01" w:rsidP="004C38A8">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36F01" w:rsidRPr="001C6CE2" w:rsidRDefault="00236F01" w:rsidP="004C38A8">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36F01" w:rsidRPr="001C6CE2" w:rsidRDefault="00236F01" w:rsidP="004C38A8">
            <w:pPr>
              <w:pStyle w:val="ConsPlusNormal"/>
              <w:jc w:val="both"/>
              <w:rPr>
                <w:rFonts w:ascii="Times New Roman" w:hAnsi="Times New Roman" w:cs="Times New Roman"/>
                <w:sz w:val="28"/>
                <w:szCs w:val="28"/>
              </w:rPr>
            </w:pPr>
            <w:r w:rsidRPr="001C6CE2">
              <w:rPr>
                <w:rFonts w:ascii="Times New Roman" w:hAnsi="Times New Roman" w:cs="Times New Roman"/>
                <w:sz w:val="28"/>
                <w:szCs w:val="28"/>
              </w:rPr>
              <w:t>Консультант</w:t>
            </w:r>
            <w:r>
              <w:rPr>
                <w:rFonts w:ascii="Times New Roman" w:hAnsi="Times New Roman" w:cs="Times New Roman"/>
                <w:sz w:val="28"/>
                <w:szCs w:val="28"/>
              </w:rPr>
              <w:t xml:space="preserve"> </w:t>
            </w:r>
            <w:r w:rsidRPr="001C6CE2">
              <w:rPr>
                <w:rFonts w:ascii="Times New Roman" w:hAnsi="Times New Roman" w:cs="Times New Roman"/>
                <w:sz w:val="28"/>
                <w:szCs w:val="28"/>
              </w:rPr>
              <w:t>Плюс: примечание.</w:t>
            </w:r>
          </w:p>
          <w:p w:rsidR="00236F01" w:rsidRPr="001C6CE2" w:rsidRDefault="00236F01" w:rsidP="004C38A8">
            <w:pPr>
              <w:pStyle w:val="ConsPlusNormal"/>
              <w:jc w:val="both"/>
              <w:rPr>
                <w:rFonts w:ascii="Times New Roman" w:hAnsi="Times New Roman" w:cs="Times New Roman"/>
                <w:sz w:val="28"/>
                <w:szCs w:val="28"/>
              </w:rPr>
            </w:pPr>
            <w:r w:rsidRPr="001C6CE2">
              <w:rPr>
                <w:rFonts w:ascii="Times New Roman" w:hAnsi="Times New Roman" w:cs="Times New Roman"/>
                <w:sz w:val="28"/>
                <w:szCs w:val="28"/>
              </w:rPr>
              <w:t xml:space="preserve">Ст. 4 </w:t>
            </w:r>
            <w:hyperlink w:anchor="P203">
              <w:r w:rsidRPr="001C6CE2">
                <w:rPr>
                  <w:rFonts w:ascii="Times New Roman" w:hAnsi="Times New Roman" w:cs="Times New Roman"/>
                  <w:sz w:val="28"/>
                  <w:szCs w:val="28"/>
                </w:rPr>
                <w:t>вступает</w:t>
              </w:r>
            </w:hyperlink>
            <w:r w:rsidRPr="001C6CE2">
              <w:rPr>
                <w:rFonts w:ascii="Times New Roman" w:hAnsi="Times New Roman" w:cs="Times New Roman"/>
                <w:sz w:val="28"/>
                <w:szCs w:val="28"/>
              </w:rPr>
              <w:t xml:space="preserve"> в силу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236F01" w:rsidRPr="001C6CE2" w:rsidRDefault="00236F01" w:rsidP="004C38A8">
            <w:pPr>
              <w:pStyle w:val="ConsPlusNormal"/>
              <w:rPr>
                <w:rFonts w:ascii="Times New Roman" w:hAnsi="Times New Roman" w:cs="Times New Roman"/>
                <w:sz w:val="28"/>
                <w:szCs w:val="28"/>
              </w:rPr>
            </w:pPr>
          </w:p>
        </w:tc>
      </w:tr>
    </w:tbl>
    <w:p w:rsidR="00236F01" w:rsidRPr="001C6CE2" w:rsidRDefault="00236F01" w:rsidP="00236F01">
      <w:pPr>
        <w:pStyle w:val="ConsPlusTitle"/>
        <w:ind w:firstLine="540"/>
        <w:jc w:val="both"/>
        <w:outlineLvl w:val="0"/>
        <w:rPr>
          <w:rFonts w:ascii="Times New Roman" w:hAnsi="Times New Roman" w:cs="Times New Roman"/>
          <w:sz w:val="28"/>
          <w:szCs w:val="28"/>
        </w:rPr>
      </w:pPr>
      <w:bookmarkStart w:id="1" w:name="P56"/>
      <w:bookmarkEnd w:id="1"/>
      <w:r w:rsidRPr="001C6CE2">
        <w:rPr>
          <w:rFonts w:ascii="Times New Roman" w:hAnsi="Times New Roman" w:cs="Times New Roman"/>
          <w:sz w:val="28"/>
          <w:szCs w:val="28"/>
        </w:rPr>
        <w:t>Статья 4</w:t>
      </w: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Normal"/>
        <w:ind w:firstLine="540"/>
        <w:jc w:val="both"/>
        <w:rPr>
          <w:rFonts w:ascii="Times New Roman" w:hAnsi="Times New Roman" w:cs="Times New Roman"/>
          <w:sz w:val="28"/>
          <w:szCs w:val="28"/>
        </w:rPr>
      </w:pPr>
      <w:hyperlink r:id="rId25">
        <w:r w:rsidRPr="001C6CE2">
          <w:rPr>
            <w:rFonts w:ascii="Times New Roman" w:hAnsi="Times New Roman" w:cs="Times New Roman"/>
            <w:sz w:val="28"/>
            <w:szCs w:val="28"/>
          </w:rPr>
          <w:t>Пункт 1 части 2 статьи 12.1</w:t>
        </w:r>
      </w:hyperlink>
      <w:r w:rsidRPr="001C6CE2">
        <w:rPr>
          <w:rFonts w:ascii="Times New Roman" w:hAnsi="Times New Roman" w:cs="Times New Roman"/>
          <w:sz w:val="28"/>
          <w:szCs w:val="28"/>
        </w:rPr>
        <w:t xml:space="preserve"> Федерального закона от 17 июля 1999 года № 178-ФЗ «О государственной социальной помощи» (Собрание законодательства Российской Федерации, 1999, № 29, ст. 3699; 2009, № 30, ст. 3739; 2014, № 11, ст. 1098; № 30, ст. 4217; 2016, № 52, ст. 7502, 7503; 2017, № 27, ст. 3951; 2018, № 1, ст. 4; № 53, ст. 8462; 2019, № 14, ст. 1462; № 40, ст. 5488; № 49, ст. 6971; 2021, № 1, ст. 12; № 22, ст. 3688; 2022, № 11, ст. 1596; № 16, ст. 2615; 2023, № 1, ст. 16; 2024, № 8, ст. 1048) изложить в следующей редакции:</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lastRenderedPageBreak/>
        <w:t xml:space="preserve">«1) пенсий, в том числе сумма полагающейся страховой пенсии по старости с учетом фиксированной выплаты к страховой пенсии, повышений фиксированной выплаты к страховой пенсии, установленной в соответствии с Федеральным </w:t>
      </w:r>
      <w:hyperlink r:id="rId26">
        <w:r w:rsidRPr="001C6CE2">
          <w:rPr>
            <w:rFonts w:ascii="Times New Roman" w:hAnsi="Times New Roman" w:cs="Times New Roman"/>
            <w:sz w:val="28"/>
            <w:szCs w:val="28"/>
          </w:rPr>
          <w:t>законом</w:t>
        </w:r>
      </w:hyperlink>
      <w:r w:rsidRPr="001C6CE2">
        <w:rPr>
          <w:rFonts w:ascii="Times New Roman" w:hAnsi="Times New Roman" w:cs="Times New Roman"/>
          <w:sz w:val="28"/>
          <w:szCs w:val="28"/>
        </w:rPr>
        <w:t xml:space="preserve"> от 28 декабря 2013 года № 400-ФЗ «О страховых пенсиях» (за исключением надбавки на уход к страховой пенсии в соответствии с </w:t>
      </w:r>
      <w:hyperlink r:id="rId27">
        <w:r w:rsidRPr="001C6CE2">
          <w:rPr>
            <w:rFonts w:ascii="Times New Roman" w:hAnsi="Times New Roman" w:cs="Times New Roman"/>
            <w:sz w:val="28"/>
            <w:szCs w:val="28"/>
          </w:rPr>
          <w:t>частью 2.1 статьи 17</w:t>
        </w:r>
      </w:hyperlink>
      <w:r w:rsidRPr="001C6CE2">
        <w:rPr>
          <w:rFonts w:ascii="Times New Roman" w:hAnsi="Times New Roman" w:cs="Times New Roman"/>
          <w:sz w:val="28"/>
          <w:szCs w:val="28"/>
        </w:rPr>
        <w:t xml:space="preserve"> Федерального закона от 28 декабря 2013 года № 400-ФЗ «О страховых пенсиях», а также надбавки на уход к пенсии по государственному пенсионному обеспечению в соответствии со </w:t>
      </w:r>
      <w:hyperlink r:id="rId28">
        <w:r w:rsidRPr="001C6CE2">
          <w:rPr>
            <w:rFonts w:ascii="Times New Roman" w:hAnsi="Times New Roman" w:cs="Times New Roman"/>
            <w:sz w:val="28"/>
            <w:szCs w:val="28"/>
          </w:rPr>
          <w:t>статьей 18.1</w:t>
        </w:r>
      </w:hyperlink>
      <w:r w:rsidRPr="001C6CE2">
        <w:rPr>
          <w:rFonts w:ascii="Times New Roman" w:hAnsi="Times New Roman" w:cs="Times New Roman"/>
          <w:sz w:val="28"/>
          <w:szCs w:val="28"/>
        </w:rPr>
        <w:t xml:space="preserve"> Федерального закона от 15 декабря 2001 года № 166-ФЗ «О государственном пенсионном обеспечении в Российской Федерации»), и накопительной пенсии, установленной в соответствии с Федеральным </w:t>
      </w:r>
      <w:hyperlink r:id="rId29">
        <w:r w:rsidRPr="001C6CE2">
          <w:rPr>
            <w:rFonts w:ascii="Times New Roman" w:hAnsi="Times New Roman" w:cs="Times New Roman"/>
            <w:sz w:val="28"/>
            <w:szCs w:val="28"/>
          </w:rPr>
          <w:t>законом</w:t>
        </w:r>
      </w:hyperlink>
      <w:r w:rsidRPr="001C6CE2">
        <w:rPr>
          <w:rFonts w:ascii="Times New Roman" w:hAnsi="Times New Roman" w:cs="Times New Roman"/>
          <w:sz w:val="28"/>
          <w:szCs w:val="28"/>
        </w:rPr>
        <w:t xml:space="preserve"> от 28 декабря 2013 года № 424-ФЗ «О накопительной пенсии», в случае отказа пенсионера от получения указанных пенсий;».</w:t>
      </w: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Title"/>
        <w:ind w:firstLine="540"/>
        <w:jc w:val="both"/>
        <w:outlineLvl w:val="0"/>
        <w:rPr>
          <w:rFonts w:ascii="Times New Roman" w:hAnsi="Times New Roman" w:cs="Times New Roman"/>
          <w:sz w:val="28"/>
          <w:szCs w:val="28"/>
        </w:rPr>
      </w:pPr>
      <w:r w:rsidRPr="001C6CE2">
        <w:rPr>
          <w:rFonts w:ascii="Times New Roman" w:hAnsi="Times New Roman" w:cs="Times New Roman"/>
          <w:sz w:val="28"/>
          <w:szCs w:val="28"/>
        </w:rPr>
        <w:t>Статья 5</w:t>
      </w: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Внести в Федеральный </w:t>
      </w:r>
      <w:hyperlink r:id="rId30">
        <w:r w:rsidRPr="001C6CE2">
          <w:rPr>
            <w:rFonts w:ascii="Times New Roman" w:hAnsi="Times New Roman" w:cs="Times New Roman"/>
            <w:sz w:val="28"/>
            <w:szCs w:val="28"/>
          </w:rPr>
          <w:t>закон</w:t>
        </w:r>
      </w:hyperlink>
      <w:r w:rsidRPr="001C6CE2">
        <w:rPr>
          <w:rFonts w:ascii="Times New Roman" w:hAnsi="Times New Roman" w:cs="Times New Roman"/>
          <w:sz w:val="28"/>
          <w:szCs w:val="28"/>
        </w:rPr>
        <w:t xml:space="preserve"> от 15 декабря 2001 года № 167-ФЗ «Об обязательном пенсионном страховании в Российской Федерации» (Собрание законодательства Российской Федерации, 2001, № 51, ст. 4832; 2008, № 18, ст. 1942; № 30, ст. 3602; 2009, № 30, ст. 3739; 2011, № 23, ст. 3258; № 49, ст. 7037, 7057; 2012, № 50, ст. 6966; 2013, № 52, ст. 6986; 2014, № 30, ст. 4217; 2016, № 27, ст. 4183; № 52, ст. 7486; 2018, № 41, ст. 6190; 2021, № 47, ст. 7744; 2022, № 9, ст. 1250; № 29, ст. 5204; № 45, ст. 7664; 2023, № 1, ст. 16; № 12, ст. 1877; № 26, ст. 4675; № 29, ст. 5317; 2024, № 1, ст. 13; № 29, ст. 4102, 4105) следующие изменения:</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1) </w:t>
      </w:r>
      <w:hyperlink r:id="rId31">
        <w:r w:rsidRPr="001C6CE2">
          <w:rPr>
            <w:rFonts w:ascii="Times New Roman" w:hAnsi="Times New Roman" w:cs="Times New Roman"/>
            <w:sz w:val="28"/>
            <w:szCs w:val="28"/>
          </w:rPr>
          <w:t>абзац одиннадцатый статьи 3</w:t>
        </w:r>
      </w:hyperlink>
      <w:r w:rsidRPr="001C6CE2">
        <w:rPr>
          <w:rFonts w:ascii="Times New Roman" w:hAnsi="Times New Roman" w:cs="Times New Roman"/>
          <w:sz w:val="28"/>
          <w:szCs w:val="28"/>
        </w:rPr>
        <w:t xml:space="preserve"> после слов «Налогового кодекса Российской Федерации,» дополнить словами «с 1 января 2025 года </w:t>
      </w:r>
      <w:hyperlink r:id="rId32">
        <w:r w:rsidRPr="001C6CE2">
          <w:rPr>
            <w:rFonts w:ascii="Times New Roman" w:hAnsi="Times New Roman" w:cs="Times New Roman"/>
            <w:sz w:val="28"/>
            <w:szCs w:val="28"/>
          </w:rPr>
          <w:t>пунктами 2.5</w:t>
        </w:r>
      </w:hyperlink>
      <w:r w:rsidRPr="001C6CE2">
        <w:rPr>
          <w:rFonts w:ascii="Times New Roman" w:hAnsi="Times New Roman" w:cs="Times New Roman"/>
          <w:sz w:val="28"/>
          <w:szCs w:val="28"/>
        </w:rPr>
        <w:t xml:space="preserve"> и </w:t>
      </w:r>
      <w:hyperlink r:id="rId33">
        <w:r w:rsidRPr="001C6CE2">
          <w:rPr>
            <w:rFonts w:ascii="Times New Roman" w:hAnsi="Times New Roman" w:cs="Times New Roman"/>
            <w:sz w:val="28"/>
            <w:szCs w:val="28"/>
          </w:rPr>
          <w:t>2.6 статьи 427</w:t>
        </w:r>
      </w:hyperlink>
      <w:r w:rsidRPr="001C6CE2">
        <w:rPr>
          <w:rFonts w:ascii="Times New Roman" w:hAnsi="Times New Roman" w:cs="Times New Roman"/>
          <w:sz w:val="28"/>
          <w:szCs w:val="28"/>
        </w:rPr>
        <w:t xml:space="preserve"> Налогового кодекса Российской Федерации,»;</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2) </w:t>
      </w:r>
      <w:hyperlink r:id="rId34">
        <w:r w:rsidRPr="001C6CE2">
          <w:rPr>
            <w:rFonts w:ascii="Times New Roman" w:hAnsi="Times New Roman" w:cs="Times New Roman"/>
            <w:sz w:val="28"/>
            <w:szCs w:val="28"/>
          </w:rPr>
          <w:t>пункт 2 статьи 17</w:t>
        </w:r>
      </w:hyperlink>
      <w:r w:rsidRPr="001C6CE2">
        <w:rPr>
          <w:rFonts w:ascii="Times New Roman" w:hAnsi="Times New Roman" w:cs="Times New Roman"/>
          <w:sz w:val="28"/>
          <w:szCs w:val="28"/>
        </w:rPr>
        <w:t xml:space="preserve"> изложить в следующей редакции:</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«2. Средства федерального бюджета включают межбюджетный трансферт из федерального бюджета, предоставляемый бюджету Фонда на обязательное пенсионное страхование. Трансферт на обязательное пенсионное страхование определяется в том числе с учетом валоризации величины расчетного пенсионного капитала, выпадающих доходов бюджета Фонда в связи с установлением пониженных тарифов страховых взносов, тарифов страховых взносов, установленных </w:t>
      </w:r>
      <w:hyperlink r:id="rId35">
        <w:r w:rsidRPr="001C6CE2">
          <w:rPr>
            <w:rFonts w:ascii="Times New Roman" w:hAnsi="Times New Roman" w:cs="Times New Roman"/>
            <w:sz w:val="28"/>
            <w:szCs w:val="28"/>
          </w:rPr>
          <w:t>статьей 18</w:t>
        </w:r>
      </w:hyperlink>
      <w:r w:rsidRPr="001C6CE2">
        <w:rPr>
          <w:rFonts w:ascii="Times New Roman" w:hAnsi="Times New Roman" w:cs="Times New Roman"/>
          <w:sz w:val="28"/>
          <w:szCs w:val="28"/>
        </w:rPr>
        <w:t xml:space="preserve"> Федерального закона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возмещения расходов по выплате страховых пенсий в связи с зачетом в страховой стаж периодов, указанных в </w:t>
      </w:r>
      <w:hyperlink r:id="rId36">
        <w:r w:rsidRPr="001C6CE2">
          <w:rPr>
            <w:rFonts w:ascii="Times New Roman" w:hAnsi="Times New Roman" w:cs="Times New Roman"/>
            <w:sz w:val="28"/>
            <w:szCs w:val="28"/>
          </w:rPr>
          <w:t>пункте 1</w:t>
        </w:r>
      </w:hyperlink>
      <w:r w:rsidRPr="001C6CE2">
        <w:rPr>
          <w:rFonts w:ascii="Times New Roman" w:hAnsi="Times New Roman" w:cs="Times New Roman"/>
          <w:sz w:val="28"/>
          <w:szCs w:val="28"/>
        </w:rPr>
        <w:t xml:space="preserve"> (в части военной службы по призыву), </w:t>
      </w:r>
      <w:hyperlink r:id="rId37">
        <w:r w:rsidRPr="001C6CE2">
          <w:rPr>
            <w:rFonts w:ascii="Times New Roman" w:hAnsi="Times New Roman" w:cs="Times New Roman"/>
            <w:sz w:val="28"/>
            <w:szCs w:val="28"/>
          </w:rPr>
          <w:t>пунктах 3</w:t>
        </w:r>
      </w:hyperlink>
      <w:r w:rsidRPr="001C6CE2">
        <w:rPr>
          <w:rFonts w:ascii="Times New Roman" w:hAnsi="Times New Roman" w:cs="Times New Roman"/>
          <w:sz w:val="28"/>
          <w:szCs w:val="28"/>
        </w:rPr>
        <w:t xml:space="preserve">, </w:t>
      </w:r>
      <w:hyperlink r:id="rId38">
        <w:r w:rsidRPr="001C6CE2">
          <w:rPr>
            <w:rFonts w:ascii="Times New Roman" w:hAnsi="Times New Roman" w:cs="Times New Roman"/>
            <w:sz w:val="28"/>
            <w:szCs w:val="28"/>
          </w:rPr>
          <w:t>6</w:t>
        </w:r>
      </w:hyperlink>
      <w:r w:rsidRPr="001C6CE2">
        <w:rPr>
          <w:rFonts w:ascii="Times New Roman" w:hAnsi="Times New Roman" w:cs="Times New Roman"/>
          <w:sz w:val="28"/>
          <w:szCs w:val="28"/>
        </w:rPr>
        <w:t xml:space="preserve"> - </w:t>
      </w:r>
      <w:hyperlink r:id="rId39">
        <w:r w:rsidRPr="001C6CE2">
          <w:rPr>
            <w:rFonts w:ascii="Times New Roman" w:hAnsi="Times New Roman" w:cs="Times New Roman"/>
            <w:sz w:val="28"/>
            <w:szCs w:val="28"/>
          </w:rPr>
          <w:t>8</w:t>
        </w:r>
      </w:hyperlink>
      <w:r w:rsidRPr="001C6CE2">
        <w:rPr>
          <w:rFonts w:ascii="Times New Roman" w:hAnsi="Times New Roman" w:cs="Times New Roman"/>
          <w:sz w:val="28"/>
          <w:szCs w:val="28"/>
        </w:rPr>
        <w:t xml:space="preserve">, </w:t>
      </w:r>
      <w:hyperlink r:id="rId40">
        <w:r w:rsidRPr="001C6CE2">
          <w:rPr>
            <w:rFonts w:ascii="Times New Roman" w:hAnsi="Times New Roman" w:cs="Times New Roman"/>
            <w:sz w:val="28"/>
            <w:szCs w:val="28"/>
          </w:rPr>
          <w:t>10</w:t>
        </w:r>
      </w:hyperlink>
      <w:r w:rsidRPr="001C6CE2">
        <w:rPr>
          <w:rFonts w:ascii="Times New Roman" w:hAnsi="Times New Roman" w:cs="Times New Roman"/>
          <w:sz w:val="28"/>
          <w:szCs w:val="28"/>
        </w:rPr>
        <w:t xml:space="preserve"> и </w:t>
      </w:r>
      <w:hyperlink r:id="rId41">
        <w:r w:rsidRPr="001C6CE2">
          <w:rPr>
            <w:rFonts w:ascii="Times New Roman" w:hAnsi="Times New Roman" w:cs="Times New Roman"/>
            <w:sz w:val="28"/>
            <w:szCs w:val="28"/>
          </w:rPr>
          <w:t>12 части 1 статьи 12</w:t>
        </w:r>
      </w:hyperlink>
      <w:r w:rsidRPr="001C6CE2">
        <w:rPr>
          <w:rFonts w:ascii="Times New Roman" w:hAnsi="Times New Roman" w:cs="Times New Roman"/>
          <w:sz w:val="28"/>
          <w:szCs w:val="28"/>
        </w:rPr>
        <w:t xml:space="preserve"> Федерального закона от 28 декабря 2013 года № 400-ФЗ «О страховых пенсиях», на реализацию прав при установлении страховых пенсий отдельным категориям граждан в соответствии с Федеральным </w:t>
      </w:r>
      <w:hyperlink r:id="rId42">
        <w:r w:rsidRPr="001C6CE2">
          <w:rPr>
            <w:rFonts w:ascii="Times New Roman" w:hAnsi="Times New Roman" w:cs="Times New Roman"/>
            <w:sz w:val="28"/>
            <w:szCs w:val="28"/>
          </w:rPr>
          <w:t>законом</w:t>
        </w:r>
      </w:hyperlink>
      <w:r w:rsidRPr="001C6CE2">
        <w:rPr>
          <w:rFonts w:ascii="Times New Roman" w:hAnsi="Times New Roman" w:cs="Times New Roman"/>
          <w:sz w:val="28"/>
          <w:szCs w:val="28"/>
        </w:rPr>
        <w:t xml:space="preserve"> от 4 июня 2011 года № 126-ФЗ «О гарантиях пенсионного обеспечения для отдельных категорий граждан», досрочного назначения страховых пенсий лицам, указанным в </w:t>
      </w:r>
      <w:hyperlink r:id="rId43">
        <w:r w:rsidRPr="001C6CE2">
          <w:rPr>
            <w:rFonts w:ascii="Times New Roman" w:hAnsi="Times New Roman" w:cs="Times New Roman"/>
            <w:sz w:val="28"/>
            <w:szCs w:val="28"/>
          </w:rPr>
          <w:t>статьях 30</w:t>
        </w:r>
      </w:hyperlink>
      <w:r w:rsidRPr="001C6CE2">
        <w:rPr>
          <w:rFonts w:ascii="Times New Roman" w:hAnsi="Times New Roman" w:cs="Times New Roman"/>
          <w:sz w:val="28"/>
          <w:szCs w:val="28"/>
        </w:rPr>
        <w:t xml:space="preserve"> - </w:t>
      </w:r>
      <w:hyperlink r:id="rId44">
        <w:r w:rsidRPr="001C6CE2">
          <w:rPr>
            <w:rFonts w:ascii="Times New Roman" w:hAnsi="Times New Roman" w:cs="Times New Roman"/>
            <w:sz w:val="28"/>
            <w:szCs w:val="28"/>
          </w:rPr>
          <w:t>32</w:t>
        </w:r>
      </w:hyperlink>
      <w:r w:rsidRPr="001C6CE2">
        <w:rPr>
          <w:rFonts w:ascii="Times New Roman" w:hAnsi="Times New Roman" w:cs="Times New Roman"/>
          <w:sz w:val="28"/>
          <w:szCs w:val="28"/>
        </w:rPr>
        <w:t xml:space="preserve"> Федерального закона от 28 декабря 2013 года № 400-ФЗ «О страховых пенсиях» </w:t>
      </w:r>
      <w:r w:rsidRPr="001C6CE2">
        <w:rPr>
          <w:rFonts w:ascii="Times New Roman" w:hAnsi="Times New Roman" w:cs="Times New Roman"/>
          <w:sz w:val="28"/>
          <w:szCs w:val="28"/>
        </w:rPr>
        <w:lastRenderedPageBreak/>
        <w:t xml:space="preserve">(уменьшенных на сумму доходов от дополнительных тарифов страховых взносов, уплачиваемых страхователями в соответствии со статьей 33.2 настоящего Федерального закона), повышения фиксированной выплаты к страховой пенсии в соответствии со </w:t>
      </w:r>
      <w:hyperlink r:id="rId45">
        <w:r w:rsidRPr="001C6CE2">
          <w:rPr>
            <w:rFonts w:ascii="Times New Roman" w:hAnsi="Times New Roman" w:cs="Times New Roman"/>
            <w:sz w:val="28"/>
            <w:szCs w:val="28"/>
          </w:rPr>
          <w:t>статьей 17</w:t>
        </w:r>
      </w:hyperlink>
      <w:r w:rsidRPr="001C6CE2">
        <w:rPr>
          <w:rFonts w:ascii="Times New Roman" w:hAnsi="Times New Roman" w:cs="Times New Roman"/>
          <w:sz w:val="28"/>
          <w:szCs w:val="28"/>
        </w:rPr>
        <w:t xml:space="preserve"> Федерального закона от 28 декабря 2013 года № 400-ФЗ «О страховых пенсиях», а также компенсации выпадающих доходов в связи с установлением пенсий с учетом начисленных, но неуплаченных страховых взносов. Межбюджетные трансферты из федерального бюджета предоставляются с учетом финансового обеспечения выплаты социального пособия на погребение за умерших, получавших страховую пенсию, организации доставки страховой пенсии и фиксированной выплаты к ней, а также необходимости финансового и материально-технического обеспечения текущей деятельности страховщика (включая содержание его центральных и территориальных органов) и включаются в общий объем доходов и общий объем расходов бюджета Фонда.»;</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3) в </w:t>
      </w:r>
      <w:hyperlink r:id="rId46">
        <w:r w:rsidRPr="001C6CE2">
          <w:rPr>
            <w:rFonts w:ascii="Times New Roman" w:hAnsi="Times New Roman" w:cs="Times New Roman"/>
            <w:sz w:val="28"/>
            <w:szCs w:val="28"/>
          </w:rPr>
          <w:t>статье 33.4</w:t>
        </w:r>
      </w:hyperlink>
      <w:r w:rsidRPr="001C6CE2">
        <w:rPr>
          <w:rFonts w:ascii="Times New Roman" w:hAnsi="Times New Roman" w:cs="Times New Roman"/>
          <w:sz w:val="28"/>
          <w:szCs w:val="28"/>
        </w:rPr>
        <w:t>:</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а) </w:t>
      </w:r>
      <w:hyperlink r:id="rId47">
        <w:r w:rsidRPr="001C6CE2">
          <w:rPr>
            <w:rFonts w:ascii="Times New Roman" w:hAnsi="Times New Roman" w:cs="Times New Roman"/>
            <w:sz w:val="28"/>
            <w:szCs w:val="28"/>
          </w:rPr>
          <w:t>абзацы второй</w:t>
        </w:r>
      </w:hyperlink>
      <w:r w:rsidRPr="001C6CE2">
        <w:rPr>
          <w:rFonts w:ascii="Times New Roman" w:hAnsi="Times New Roman" w:cs="Times New Roman"/>
          <w:sz w:val="28"/>
          <w:szCs w:val="28"/>
        </w:rPr>
        <w:t xml:space="preserve"> и </w:t>
      </w:r>
      <w:hyperlink r:id="rId48">
        <w:r w:rsidRPr="001C6CE2">
          <w:rPr>
            <w:rFonts w:ascii="Times New Roman" w:hAnsi="Times New Roman" w:cs="Times New Roman"/>
            <w:sz w:val="28"/>
            <w:szCs w:val="28"/>
          </w:rPr>
          <w:t>третий подпункта 3 пункта 1</w:t>
        </w:r>
      </w:hyperlink>
      <w:r w:rsidRPr="001C6CE2">
        <w:rPr>
          <w:rFonts w:ascii="Times New Roman" w:hAnsi="Times New Roman" w:cs="Times New Roman"/>
          <w:sz w:val="28"/>
          <w:szCs w:val="28"/>
        </w:rPr>
        <w:t xml:space="preserve"> изложить в следующей редакции:</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«для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w:t>
      </w:r>
      <w:hyperlink r:id="rId49">
        <w:r w:rsidRPr="001C6CE2">
          <w:rPr>
            <w:rFonts w:ascii="Times New Roman" w:hAnsi="Times New Roman" w:cs="Times New Roman"/>
            <w:sz w:val="28"/>
            <w:szCs w:val="28"/>
          </w:rPr>
          <w:t>законом</w:t>
        </w:r>
      </w:hyperlink>
      <w:r w:rsidRPr="001C6CE2">
        <w:rPr>
          <w:rFonts w:ascii="Times New Roman" w:hAnsi="Times New Roman" w:cs="Times New Roman"/>
          <w:sz w:val="28"/>
          <w:szCs w:val="28"/>
        </w:rPr>
        <w:t xml:space="preserve"> от 28 сентября 2010 года № 244-ФЗ «Об инновационном центре «</w:t>
      </w:r>
      <w:proofErr w:type="spellStart"/>
      <w:r w:rsidRPr="001C6CE2">
        <w:rPr>
          <w:rFonts w:ascii="Times New Roman" w:hAnsi="Times New Roman" w:cs="Times New Roman"/>
          <w:sz w:val="28"/>
          <w:szCs w:val="28"/>
        </w:rPr>
        <w:t>Сколково</w:t>
      </w:r>
      <w:proofErr w:type="spellEnd"/>
      <w:r w:rsidRPr="001C6CE2">
        <w:rPr>
          <w:rFonts w:ascii="Times New Roman" w:hAnsi="Times New Roman" w:cs="Times New Roman"/>
          <w:sz w:val="28"/>
          <w:szCs w:val="28"/>
        </w:rPr>
        <w:t xml:space="preserve">» либо участников проекта в соответствии с Федеральным </w:t>
      </w:r>
      <w:hyperlink r:id="rId50">
        <w:r w:rsidRPr="001C6CE2">
          <w:rPr>
            <w:rFonts w:ascii="Times New Roman" w:hAnsi="Times New Roman" w:cs="Times New Roman"/>
            <w:sz w:val="28"/>
            <w:szCs w:val="28"/>
          </w:rPr>
          <w:t>законом</w:t>
        </w:r>
      </w:hyperlink>
      <w:r w:rsidRPr="001C6CE2">
        <w:rPr>
          <w:rFonts w:ascii="Times New Roman" w:hAnsi="Times New Roman" w:cs="Times New Roman"/>
          <w:sz w:val="28"/>
          <w:szCs w:val="28"/>
        </w:rPr>
        <w:t xml:space="preserve"> от 29 июля 2017 года № 216-ФЗ «Об инновационных научно-технологических центрах и о внесении изменений в отдельные законодательные акты Российской Федерации», - с 2023 года в отношении части выплат в пользу физического лица, определяемой по итогам каждого календарного месяца как превышение над величиной минимального размера оплаты труда, установленного федеральным законом на начало расчетного периода, с 2025 года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для страхователей, признаваемых субъектами малого или среднего предпринимательства в соответствии с Федеральным </w:t>
      </w:r>
      <w:hyperlink r:id="rId51">
        <w:r w:rsidRPr="001C6CE2">
          <w:rPr>
            <w:rFonts w:ascii="Times New Roman" w:hAnsi="Times New Roman" w:cs="Times New Roman"/>
            <w:sz w:val="28"/>
            <w:szCs w:val="28"/>
          </w:rPr>
          <w:t>законом</w:t>
        </w:r>
      </w:hyperlink>
      <w:r w:rsidRPr="001C6CE2">
        <w:rPr>
          <w:rFonts w:ascii="Times New Roman" w:hAnsi="Times New Roman" w:cs="Times New Roman"/>
          <w:sz w:val="28"/>
          <w:szCs w:val="28"/>
        </w:rPr>
        <w:t xml:space="preserve"> от 24 июля 2007 года № 209-ФЗ «О развитии малого и среднего предпринимательства в Российской Федерации», в том числе основным видом экономической деятельности которых является деятельность по предоставлению продуктов питания и напитков и среднесписочная численность работников которых превышает 250 человек по данным единого реестра субъектов малого и среднего предпринимательства, - с 2023 года в отношении части выплат в пользу физического лица, определяемой по итогам каждого календарного месяца как превышение над величиной минимального размера оплаты труда, установленного федеральным законом на начало расчетного периода, с 2025 года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б) в </w:t>
      </w:r>
      <w:hyperlink r:id="rId52">
        <w:r w:rsidRPr="001C6CE2">
          <w:rPr>
            <w:rFonts w:ascii="Times New Roman" w:hAnsi="Times New Roman" w:cs="Times New Roman"/>
            <w:sz w:val="28"/>
            <w:szCs w:val="28"/>
          </w:rPr>
          <w:t>подпункте 3 пункта 2</w:t>
        </w:r>
      </w:hyperlink>
      <w:r w:rsidRPr="001C6CE2">
        <w:rPr>
          <w:rFonts w:ascii="Times New Roman" w:hAnsi="Times New Roman" w:cs="Times New Roman"/>
          <w:sz w:val="28"/>
          <w:szCs w:val="28"/>
        </w:rPr>
        <w:t>:</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в </w:t>
      </w:r>
      <w:hyperlink r:id="rId53">
        <w:r w:rsidRPr="001C6CE2">
          <w:rPr>
            <w:rFonts w:ascii="Times New Roman" w:hAnsi="Times New Roman" w:cs="Times New Roman"/>
            <w:sz w:val="28"/>
            <w:szCs w:val="28"/>
          </w:rPr>
          <w:t>абзаце первом</w:t>
        </w:r>
      </w:hyperlink>
      <w:r w:rsidRPr="001C6CE2">
        <w:rPr>
          <w:rFonts w:ascii="Times New Roman" w:hAnsi="Times New Roman" w:cs="Times New Roman"/>
          <w:sz w:val="28"/>
          <w:szCs w:val="28"/>
        </w:rPr>
        <w:t xml:space="preserve"> слова «начиная с 2023 года» исключить;</w:t>
      </w:r>
    </w:p>
    <w:p w:rsidR="00236F01" w:rsidRPr="001C6CE2" w:rsidRDefault="00236F01" w:rsidP="00236F01">
      <w:pPr>
        <w:pStyle w:val="ConsPlusNormal"/>
        <w:ind w:firstLine="540"/>
        <w:jc w:val="both"/>
        <w:rPr>
          <w:rFonts w:ascii="Times New Roman" w:hAnsi="Times New Roman" w:cs="Times New Roman"/>
          <w:sz w:val="28"/>
          <w:szCs w:val="28"/>
        </w:rPr>
      </w:pPr>
      <w:hyperlink r:id="rId54">
        <w:r w:rsidRPr="001C6CE2">
          <w:rPr>
            <w:rFonts w:ascii="Times New Roman" w:hAnsi="Times New Roman" w:cs="Times New Roman"/>
            <w:sz w:val="28"/>
            <w:szCs w:val="28"/>
          </w:rPr>
          <w:t>абзац второй</w:t>
        </w:r>
      </w:hyperlink>
      <w:r w:rsidRPr="001C6CE2">
        <w:rPr>
          <w:rFonts w:ascii="Times New Roman" w:hAnsi="Times New Roman" w:cs="Times New Roman"/>
          <w:sz w:val="28"/>
          <w:szCs w:val="28"/>
        </w:rPr>
        <w:t xml:space="preserve"> изложить в следующей редакции:</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«в течение 2023 и 2024 годов в пределах установленной предельной величины базы для начисления страховых взносов - в отношении части выплат в пользу застрахованных лиц, определяемой по итогам каждого календарного месяца и не превышающей величины минимального размера оплаты труда, установленного федеральным законом на начало расчетного периода, начиная с 2025 года в пределах установленной предельной величины базы для начисления страховых взносов - в отношении части выплат в пользу застрахованных лиц, определяемой по итогам каждого календарного месяца и не превышающей величины полуторакратного минимального размера оплаты труда, установленного федеральным законом на начало расчетного периода, - 72,8 процента на финансирование страховой пенсии, из них:»;</w:t>
      </w:r>
    </w:p>
    <w:p w:rsidR="00236F01" w:rsidRPr="001C6CE2" w:rsidRDefault="00236F01" w:rsidP="00236F01">
      <w:pPr>
        <w:pStyle w:val="ConsPlusNormal"/>
        <w:ind w:firstLine="540"/>
        <w:jc w:val="both"/>
        <w:rPr>
          <w:rFonts w:ascii="Times New Roman" w:hAnsi="Times New Roman" w:cs="Times New Roman"/>
          <w:sz w:val="28"/>
          <w:szCs w:val="28"/>
        </w:rPr>
      </w:pPr>
      <w:hyperlink r:id="rId55">
        <w:r w:rsidRPr="001C6CE2">
          <w:rPr>
            <w:rFonts w:ascii="Times New Roman" w:hAnsi="Times New Roman" w:cs="Times New Roman"/>
            <w:sz w:val="28"/>
            <w:szCs w:val="28"/>
          </w:rPr>
          <w:t>абзац пятый</w:t>
        </w:r>
      </w:hyperlink>
      <w:r w:rsidRPr="001C6CE2">
        <w:rPr>
          <w:rFonts w:ascii="Times New Roman" w:hAnsi="Times New Roman" w:cs="Times New Roman"/>
          <w:sz w:val="28"/>
          <w:szCs w:val="28"/>
        </w:rPr>
        <w:t xml:space="preserve"> изложить в следующей редакции:</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«в течение 2023 и 2024 годов в пределах установленной предельной величины базы для начисления страховых взносов - в отношении части выплат в пользу застрахованных лиц, определяемой по итогам каждого календарного месяца как превышение над величиной минимального размера оплаты труда, установленного федеральным законом на начало расчетного периода, начиная с 2025 года в пределах установленной предельной величины базы для начисления страховых взносов - в отношении части выплат в пользу застрахованных лиц,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 - 72,8 процента на финансирование страховой пенсии, из них 72,8 процента - на индивидуальную часть тарифа страховых взносов;».</w:t>
      </w: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Title"/>
        <w:ind w:firstLine="540"/>
        <w:jc w:val="both"/>
        <w:outlineLvl w:val="0"/>
        <w:rPr>
          <w:rFonts w:ascii="Times New Roman" w:hAnsi="Times New Roman" w:cs="Times New Roman"/>
          <w:sz w:val="28"/>
          <w:szCs w:val="28"/>
        </w:rPr>
      </w:pPr>
      <w:r w:rsidRPr="001C6CE2">
        <w:rPr>
          <w:rFonts w:ascii="Times New Roman" w:hAnsi="Times New Roman" w:cs="Times New Roman"/>
          <w:sz w:val="28"/>
          <w:szCs w:val="28"/>
        </w:rPr>
        <w:t>Статья 6</w:t>
      </w: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Внести в Федеральный </w:t>
      </w:r>
      <w:hyperlink r:id="rId56">
        <w:r w:rsidRPr="001C6CE2">
          <w:rPr>
            <w:rFonts w:ascii="Times New Roman" w:hAnsi="Times New Roman" w:cs="Times New Roman"/>
            <w:sz w:val="28"/>
            <w:szCs w:val="28"/>
          </w:rPr>
          <w:t>закон</w:t>
        </w:r>
      </w:hyperlink>
      <w:r w:rsidRPr="001C6CE2">
        <w:rPr>
          <w:rFonts w:ascii="Times New Roman" w:hAnsi="Times New Roman" w:cs="Times New Roman"/>
          <w:sz w:val="28"/>
          <w:szCs w:val="28"/>
        </w:rPr>
        <w:t xml:space="preserve"> от 3 ноября 2015 года № 301-ФЗ «О внесении изменений в отдельные законодательные акты Российской Федерации в связи с Федеральным законом «О федеральном бюджете на 2016 год» (Собрание законодательства Российской Федерации, 2015, № 45, ст. 6202; 2016, № 1, ст. 26; № 23, ст. 3282; 2017, № 47, ст. 6841; 2018, № 49, ст. 7528; 2020, № 31, ст. 5022; 2021, № 49, ст. 8148; 2022, № 48, ст. 8315; 2023, № 45, ст. 7991) следующие изменения:</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1) в </w:t>
      </w:r>
      <w:hyperlink r:id="rId57">
        <w:r w:rsidRPr="001C6CE2">
          <w:rPr>
            <w:rFonts w:ascii="Times New Roman" w:hAnsi="Times New Roman" w:cs="Times New Roman"/>
            <w:sz w:val="28"/>
            <w:szCs w:val="28"/>
          </w:rPr>
          <w:t>части 3 статьи 2</w:t>
        </w:r>
      </w:hyperlink>
      <w:r w:rsidRPr="001C6CE2">
        <w:rPr>
          <w:rFonts w:ascii="Times New Roman" w:hAnsi="Times New Roman" w:cs="Times New Roman"/>
          <w:sz w:val="28"/>
          <w:szCs w:val="28"/>
        </w:rPr>
        <w:t xml:space="preserve"> слова «2027 года» заменить словами «2028 года»;</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2) в </w:t>
      </w:r>
      <w:hyperlink r:id="rId58">
        <w:r w:rsidRPr="001C6CE2">
          <w:rPr>
            <w:rFonts w:ascii="Times New Roman" w:hAnsi="Times New Roman" w:cs="Times New Roman"/>
            <w:sz w:val="28"/>
            <w:szCs w:val="28"/>
          </w:rPr>
          <w:t>части 4 статьи 5</w:t>
        </w:r>
      </w:hyperlink>
      <w:r w:rsidRPr="001C6CE2">
        <w:rPr>
          <w:rFonts w:ascii="Times New Roman" w:hAnsi="Times New Roman" w:cs="Times New Roman"/>
          <w:sz w:val="28"/>
          <w:szCs w:val="28"/>
        </w:rPr>
        <w:t xml:space="preserve"> слова «2027 года» заменить словами «2028 года».</w:t>
      </w: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Title"/>
        <w:ind w:firstLine="540"/>
        <w:jc w:val="both"/>
        <w:outlineLvl w:val="0"/>
        <w:rPr>
          <w:rFonts w:ascii="Times New Roman" w:hAnsi="Times New Roman" w:cs="Times New Roman"/>
          <w:sz w:val="28"/>
          <w:szCs w:val="28"/>
        </w:rPr>
      </w:pPr>
      <w:r w:rsidRPr="001C6CE2">
        <w:rPr>
          <w:rFonts w:ascii="Times New Roman" w:hAnsi="Times New Roman" w:cs="Times New Roman"/>
          <w:sz w:val="28"/>
          <w:szCs w:val="28"/>
        </w:rPr>
        <w:t>Статья 7</w:t>
      </w: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Внести в Федеральный </w:t>
      </w:r>
      <w:hyperlink r:id="rId59">
        <w:r w:rsidRPr="001C6CE2">
          <w:rPr>
            <w:rFonts w:ascii="Times New Roman" w:hAnsi="Times New Roman" w:cs="Times New Roman"/>
            <w:sz w:val="28"/>
            <w:szCs w:val="28"/>
          </w:rPr>
          <w:t>закон</w:t>
        </w:r>
      </w:hyperlink>
      <w:r w:rsidRPr="001C6CE2">
        <w:rPr>
          <w:rFonts w:ascii="Times New Roman" w:hAnsi="Times New Roman" w:cs="Times New Roman"/>
          <w:sz w:val="28"/>
          <w:szCs w:val="28"/>
        </w:rPr>
        <w:t xml:space="preserve"> от 3 октября 2018 года № 350-ФЗ «О внесении изменений в отдельные законодательные акты Российской Федерации по вопросам назначения и выплаты пенсий» (Собрание законодательства Российской Федерации, 2018, № 41, ст. 6190; 2022, № 5, ст. 675; № 52, ст. 9380; 2023, № 1, ст. 16; № 49, ст. 8667) следующие изменения:</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1) в </w:t>
      </w:r>
      <w:hyperlink r:id="rId60">
        <w:r w:rsidRPr="001C6CE2">
          <w:rPr>
            <w:rFonts w:ascii="Times New Roman" w:hAnsi="Times New Roman" w:cs="Times New Roman"/>
            <w:sz w:val="28"/>
            <w:szCs w:val="28"/>
          </w:rPr>
          <w:t>статье 10</w:t>
        </w:r>
      </w:hyperlink>
      <w:r w:rsidRPr="001C6CE2">
        <w:rPr>
          <w:rFonts w:ascii="Times New Roman" w:hAnsi="Times New Roman" w:cs="Times New Roman"/>
          <w:sz w:val="28"/>
          <w:szCs w:val="28"/>
        </w:rPr>
        <w:t>:</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lastRenderedPageBreak/>
        <w:t xml:space="preserve">а) в </w:t>
      </w:r>
      <w:hyperlink r:id="rId61">
        <w:r w:rsidRPr="001C6CE2">
          <w:rPr>
            <w:rFonts w:ascii="Times New Roman" w:hAnsi="Times New Roman" w:cs="Times New Roman"/>
            <w:sz w:val="28"/>
            <w:szCs w:val="28"/>
          </w:rPr>
          <w:t>части 6</w:t>
        </w:r>
      </w:hyperlink>
      <w:r w:rsidRPr="001C6CE2">
        <w:rPr>
          <w:rFonts w:ascii="Times New Roman" w:hAnsi="Times New Roman" w:cs="Times New Roman"/>
          <w:sz w:val="28"/>
          <w:szCs w:val="28"/>
        </w:rPr>
        <w:t xml:space="preserve"> слова «в 2019 - 2024 годах» заменить словами «в 2019 - 2025 годах»;</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б) </w:t>
      </w:r>
      <w:hyperlink r:id="rId62">
        <w:r w:rsidRPr="001C6CE2">
          <w:rPr>
            <w:rFonts w:ascii="Times New Roman" w:hAnsi="Times New Roman" w:cs="Times New Roman"/>
            <w:sz w:val="28"/>
            <w:szCs w:val="28"/>
          </w:rPr>
          <w:t>часть 7</w:t>
        </w:r>
      </w:hyperlink>
      <w:r w:rsidRPr="001C6CE2">
        <w:rPr>
          <w:rFonts w:ascii="Times New Roman" w:hAnsi="Times New Roman" w:cs="Times New Roman"/>
          <w:sz w:val="28"/>
          <w:szCs w:val="28"/>
        </w:rPr>
        <w:t xml:space="preserve"> дополнить словами «, в 2025 году - 142 рублям 76 копейкам»;</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в) </w:t>
      </w:r>
      <w:hyperlink r:id="rId63">
        <w:r w:rsidRPr="001C6CE2">
          <w:rPr>
            <w:rFonts w:ascii="Times New Roman" w:hAnsi="Times New Roman" w:cs="Times New Roman"/>
            <w:sz w:val="28"/>
            <w:szCs w:val="28"/>
          </w:rPr>
          <w:t>часть 8</w:t>
        </w:r>
      </w:hyperlink>
      <w:r w:rsidRPr="001C6CE2">
        <w:rPr>
          <w:rFonts w:ascii="Times New Roman" w:hAnsi="Times New Roman" w:cs="Times New Roman"/>
          <w:sz w:val="28"/>
          <w:szCs w:val="28"/>
        </w:rPr>
        <w:t xml:space="preserve"> дополнить словами «, с 1 января 2025 года - 8728 рублям 73 копейкам»;</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г) в </w:t>
      </w:r>
      <w:hyperlink r:id="rId64">
        <w:r w:rsidRPr="001C6CE2">
          <w:rPr>
            <w:rFonts w:ascii="Times New Roman" w:hAnsi="Times New Roman" w:cs="Times New Roman"/>
            <w:sz w:val="28"/>
            <w:szCs w:val="28"/>
          </w:rPr>
          <w:t>части 13</w:t>
        </w:r>
      </w:hyperlink>
      <w:r w:rsidRPr="001C6CE2">
        <w:rPr>
          <w:rFonts w:ascii="Times New Roman" w:hAnsi="Times New Roman" w:cs="Times New Roman"/>
          <w:sz w:val="28"/>
          <w:szCs w:val="28"/>
        </w:rPr>
        <w:t xml:space="preserve"> слова «до 1 января 2025 года» заменить словами «до 1 января 2026 года»;</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2) в </w:t>
      </w:r>
      <w:hyperlink r:id="rId65">
        <w:r w:rsidRPr="001C6CE2">
          <w:rPr>
            <w:rFonts w:ascii="Times New Roman" w:hAnsi="Times New Roman" w:cs="Times New Roman"/>
            <w:sz w:val="28"/>
            <w:szCs w:val="28"/>
          </w:rPr>
          <w:t>части 2 статьи 11</w:t>
        </w:r>
      </w:hyperlink>
      <w:r w:rsidRPr="001C6CE2">
        <w:rPr>
          <w:rFonts w:ascii="Times New Roman" w:hAnsi="Times New Roman" w:cs="Times New Roman"/>
          <w:sz w:val="28"/>
          <w:szCs w:val="28"/>
        </w:rPr>
        <w:t xml:space="preserve"> слова «с 1 января 2025 года» заменить словами «с 1 января 2026 года».</w:t>
      </w: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Title"/>
        <w:ind w:firstLine="540"/>
        <w:jc w:val="both"/>
        <w:outlineLvl w:val="0"/>
        <w:rPr>
          <w:rFonts w:ascii="Times New Roman" w:hAnsi="Times New Roman" w:cs="Times New Roman"/>
          <w:sz w:val="28"/>
          <w:szCs w:val="28"/>
        </w:rPr>
      </w:pPr>
      <w:r w:rsidRPr="001C6CE2">
        <w:rPr>
          <w:rFonts w:ascii="Times New Roman" w:hAnsi="Times New Roman" w:cs="Times New Roman"/>
          <w:sz w:val="28"/>
          <w:szCs w:val="28"/>
        </w:rPr>
        <w:t>Статья 8</w:t>
      </w: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Внести в Федеральный </w:t>
      </w:r>
      <w:hyperlink r:id="rId66">
        <w:r w:rsidRPr="001C6CE2">
          <w:rPr>
            <w:rFonts w:ascii="Times New Roman" w:hAnsi="Times New Roman" w:cs="Times New Roman"/>
            <w:sz w:val="28"/>
            <w:szCs w:val="28"/>
          </w:rPr>
          <w:t>закон</w:t>
        </w:r>
      </w:hyperlink>
      <w:r w:rsidRPr="001C6CE2">
        <w:rPr>
          <w:rFonts w:ascii="Times New Roman" w:hAnsi="Times New Roman" w:cs="Times New Roman"/>
          <w:sz w:val="28"/>
          <w:szCs w:val="28"/>
        </w:rPr>
        <w:t xml:space="preserve"> от 8 июля 2024 года № 173-ФЗ «О внесении изменений в статью 17 Федерального закона «Об обязательном пенсионном страховании в Российской Федерации» и статью 26.1 Федерального закона «О страховых пенсиях» (Собрание законодательства Российской Федерации, 2024, № 29, ст. 4102) следующие изменения:</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1) </w:t>
      </w:r>
      <w:hyperlink r:id="rId67">
        <w:r w:rsidRPr="001C6CE2">
          <w:rPr>
            <w:rFonts w:ascii="Times New Roman" w:hAnsi="Times New Roman" w:cs="Times New Roman"/>
            <w:sz w:val="28"/>
            <w:szCs w:val="28"/>
          </w:rPr>
          <w:t>статью 1</w:t>
        </w:r>
      </w:hyperlink>
      <w:r w:rsidRPr="001C6CE2">
        <w:rPr>
          <w:rFonts w:ascii="Times New Roman" w:hAnsi="Times New Roman" w:cs="Times New Roman"/>
          <w:sz w:val="28"/>
          <w:szCs w:val="28"/>
        </w:rPr>
        <w:t xml:space="preserve"> исключить;</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2) в </w:t>
      </w:r>
      <w:hyperlink r:id="rId68">
        <w:r w:rsidRPr="001C6CE2">
          <w:rPr>
            <w:rFonts w:ascii="Times New Roman" w:hAnsi="Times New Roman" w:cs="Times New Roman"/>
            <w:sz w:val="28"/>
            <w:szCs w:val="28"/>
          </w:rPr>
          <w:t>абзаце втором пункта 3 статьи 2</w:t>
        </w:r>
      </w:hyperlink>
      <w:r w:rsidRPr="001C6CE2">
        <w:rPr>
          <w:rFonts w:ascii="Times New Roman" w:hAnsi="Times New Roman" w:cs="Times New Roman"/>
          <w:sz w:val="28"/>
          <w:szCs w:val="28"/>
        </w:rPr>
        <w:t xml:space="preserve"> слова «частью 6 статьи 16 и частью 10 статьи 18 настоящего Федерального закона» заменить словами «законодательством Российской Федерации».</w:t>
      </w: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Title"/>
        <w:ind w:firstLine="540"/>
        <w:jc w:val="both"/>
        <w:outlineLvl w:val="0"/>
        <w:rPr>
          <w:rFonts w:ascii="Times New Roman" w:hAnsi="Times New Roman" w:cs="Times New Roman"/>
          <w:sz w:val="28"/>
          <w:szCs w:val="28"/>
        </w:rPr>
      </w:pPr>
      <w:r w:rsidRPr="001C6CE2">
        <w:rPr>
          <w:rFonts w:ascii="Times New Roman" w:hAnsi="Times New Roman" w:cs="Times New Roman"/>
          <w:sz w:val="28"/>
          <w:szCs w:val="28"/>
        </w:rPr>
        <w:t>Статья 9</w:t>
      </w: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Внести в </w:t>
      </w:r>
      <w:hyperlink r:id="rId69">
        <w:r w:rsidRPr="001C6CE2">
          <w:rPr>
            <w:rFonts w:ascii="Times New Roman" w:hAnsi="Times New Roman" w:cs="Times New Roman"/>
            <w:sz w:val="28"/>
            <w:szCs w:val="28"/>
          </w:rPr>
          <w:t>статью 3</w:t>
        </w:r>
      </w:hyperlink>
      <w:r w:rsidRPr="001C6CE2">
        <w:rPr>
          <w:rFonts w:ascii="Times New Roman" w:hAnsi="Times New Roman" w:cs="Times New Roman"/>
          <w:sz w:val="28"/>
          <w:szCs w:val="28"/>
        </w:rPr>
        <w:t xml:space="preserve"> Федерального закона от 12 июля 2024 года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2024, № 29, ст. 4105) следующие изменения:</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1) </w:t>
      </w:r>
      <w:hyperlink r:id="rId70">
        <w:r w:rsidRPr="001C6CE2">
          <w:rPr>
            <w:rFonts w:ascii="Times New Roman" w:hAnsi="Times New Roman" w:cs="Times New Roman"/>
            <w:sz w:val="28"/>
            <w:szCs w:val="28"/>
          </w:rPr>
          <w:t>абзац третий подпункта «б» пункта 1</w:t>
        </w:r>
      </w:hyperlink>
      <w:r w:rsidRPr="001C6CE2">
        <w:rPr>
          <w:rFonts w:ascii="Times New Roman" w:hAnsi="Times New Roman" w:cs="Times New Roman"/>
          <w:sz w:val="28"/>
          <w:szCs w:val="28"/>
        </w:rPr>
        <w:t xml:space="preserve"> после слов «над величиной» дополнить словом «полуторакратного»;</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2) в </w:t>
      </w:r>
      <w:hyperlink r:id="rId71">
        <w:r w:rsidRPr="001C6CE2">
          <w:rPr>
            <w:rFonts w:ascii="Times New Roman" w:hAnsi="Times New Roman" w:cs="Times New Roman"/>
            <w:sz w:val="28"/>
            <w:szCs w:val="28"/>
          </w:rPr>
          <w:t>пункте 2</w:t>
        </w:r>
      </w:hyperlink>
      <w:r w:rsidRPr="001C6CE2">
        <w:rPr>
          <w:rFonts w:ascii="Times New Roman" w:hAnsi="Times New Roman" w:cs="Times New Roman"/>
          <w:sz w:val="28"/>
          <w:szCs w:val="28"/>
        </w:rPr>
        <w:t>:</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а) </w:t>
      </w:r>
      <w:hyperlink r:id="rId72">
        <w:r w:rsidRPr="001C6CE2">
          <w:rPr>
            <w:rFonts w:ascii="Times New Roman" w:hAnsi="Times New Roman" w:cs="Times New Roman"/>
            <w:sz w:val="28"/>
            <w:szCs w:val="28"/>
          </w:rPr>
          <w:t>абзац пятый</w:t>
        </w:r>
      </w:hyperlink>
      <w:r w:rsidRPr="001C6CE2">
        <w:rPr>
          <w:rFonts w:ascii="Times New Roman" w:hAnsi="Times New Roman" w:cs="Times New Roman"/>
          <w:sz w:val="28"/>
          <w:szCs w:val="28"/>
        </w:rPr>
        <w:t xml:space="preserve"> после слов «не превышающей величины» дополнить словом «полуторакратного»;</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б) </w:t>
      </w:r>
      <w:hyperlink r:id="rId73">
        <w:r w:rsidRPr="001C6CE2">
          <w:rPr>
            <w:rFonts w:ascii="Times New Roman" w:hAnsi="Times New Roman" w:cs="Times New Roman"/>
            <w:sz w:val="28"/>
            <w:szCs w:val="28"/>
          </w:rPr>
          <w:t>абзац восьмой</w:t>
        </w:r>
      </w:hyperlink>
      <w:r w:rsidRPr="001C6CE2">
        <w:rPr>
          <w:rFonts w:ascii="Times New Roman" w:hAnsi="Times New Roman" w:cs="Times New Roman"/>
          <w:sz w:val="28"/>
          <w:szCs w:val="28"/>
        </w:rPr>
        <w:t xml:space="preserve"> после слов «над величиной» дополнить словом «полуторакратного».</w:t>
      </w: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Title"/>
        <w:ind w:firstLine="540"/>
        <w:jc w:val="both"/>
        <w:outlineLvl w:val="0"/>
        <w:rPr>
          <w:rFonts w:ascii="Times New Roman" w:hAnsi="Times New Roman" w:cs="Times New Roman"/>
          <w:sz w:val="28"/>
          <w:szCs w:val="28"/>
        </w:rPr>
      </w:pPr>
      <w:r w:rsidRPr="001C6CE2">
        <w:rPr>
          <w:rFonts w:ascii="Times New Roman" w:hAnsi="Times New Roman" w:cs="Times New Roman"/>
          <w:sz w:val="28"/>
          <w:szCs w:val="28"/>
        </w:rPr>
        <w:t>Статья 10</w:t>
      </w: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В </w:t>
      </w:r>
      <w:hyperlink r:id="rId74">
        <w:r w:rsidRPr="001C6CE2">
          <w:rPr>
            <w:rFonts w:ascii="Times New Roman" w:hAnsi="Times New Roman" w:cs="Times New Roman"/>
            <w:sz w:val="28"/>
            <w:szCs w:val="28"/>
          </w:rPr>
          <w:t>абзаце втором пункта 12 статьи 1</w:t>
        </w:r>
      </w:hyperlink>
      <w:r w:rsidRPr="001C6CE2">
        <w:rPr>
          <w:rFonts w:ascii="Times New Roman" w:hAnsi="Times New Roman" w:cs="Times New Roman"/>
          <w:sz w:val="28"/>
          <w:szCs w:val="28"/>
        </w:rPr>
        <w:t xml:space="preserve"> Федерального закона от 13 июля 2024 года № 177-ФЗ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2024, № 29, ст. 4106) слова «58,2 процента» заменить словами «53,2 процента».</w:t>
      </w: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Title"/>
        <w:ind w:firstLine="540"/>
        <w:jc w:val="both"/>
        <w:outlineLvl w:val="0"/>
        <w:rPr>
          <w:rFonts w:ascii="Times New Roman" w:hAnsi="Times New Roman" w:cs="Times New Roman"/>
          <w:sz w:val="28"/>
          <w:szCs w:val="28"/>
        </w:rPr>
      </w:pPr>
      <w:r w:rsidRPr="001C6CE2">
        <w:rPr>
          <w:rFonts w:ascii="Times New Roman" w:hAnsi="Times New Roman" w:cs="Times New Roman"/>
          <w:sz w:val="28"/>
          <w:szCs w:val="28"/>
        </w:rPr>
        <w:lastRenderedPageBreak/>
        <w:t>Статья 11</w:t>
      </w: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1. Приостановить с 1 января 2025 года действие </w:t>
      </w:r>
      <w:hyperlink r:id="rId75">
        <w:r w:rsidRPr="001C6CE2">
          <w:rPr>
            <w:rFonts w:ascii="Times New Roman" w:hAnsi="Times New Roman" w:cs="Times New Roman"/>
            <w:sz w:val="28"/>
            <w:szCs w:val="28"/>
          </w:rPr>
          <w:t>абзацев первого</w:t>
        </w:r>
      </w:hyperlink>
      <w:r w:rsidRPr="001C6CE2">
        <w:rPr>
          <w:rFonts w:ascii="Times New Roman" w:hAnsi="Times New Roman" w:cs="Times New Roman"/>
          <w:sz w:val="28"/>
          <w:szCs w:val="28"/>
        </w:rPr>
        <w:t xml:space="preserve"> - </w:t>
      </w:r>
      <w:hyperlink r:id="rId76">
        <w:r w:rsidRPr="001C6CE2">
          <w:rPr>
            <w:rFonts w:ascii="Times New Roman" w:hAnsi="Times New Roman" w:cs="Times New Roman"/>
            <w:sz w:val="28"/>
            <w:szCs w:val="28"/>
          </w:rPr>
          <w:t>третьего пункта 1</w:t>
        </w:r>
      </w:hyperlink>
      <w:r w:rsidRPr="001C6CE2">
        <w:rPr>
          <w:rFonts w:ascii="Times New Roman" w:hAnsi="Times New Roman" w:cs="Times New Roman"/>
          <w:sz w:val="28"/>
          <w:szCs w:val="28"/>
        </w:rPr>
        <w:t xml:space="preserve">, </w:t>
      </w:r>
      <w:hyperlink r:id="rId77">
        <w:r w:rsidRPr="001C6CE2">
          <w:rPr>
            <w:rFonts w:ascii="Times New Roman" w:hAnsi="Times New Roman" w:cs="Times New Roman"/>
            <w:sz w:val="28"/>
            <w:szCs w:val="28"/>
          </w:rPr>
          <w:t>абзаца первого пункта 2</w:t>
        </w:r>
      </w:hyperlink>
      <w:r w:rsidRPr="001C6CE2">
        <w:rPr>
          <w:rFonts w:ascii="Times New Roman" w:hAnsi="Times New Roman" w:cs="Times New Roman"/>
          <w:sz w:val="28"/>
          <w:szCs w:val="28"/>
        </w:rPr>
        <w:t xml:space="preserve">, </w:t>
      </w:r>
      <w:hyperlink r:id="rId78">
        <w:r w:rsidRPr="001C6CE2">
          <w:rPr>
            <w:rFonts w:ascii="Times New Roman" w:hAnsi="Times New Roman" w:cs="Times New Roman"/>
            <w:sz w:val="28"/>
            <w:szCs w:val="28"/>
          </w:rPr>
          <w:t>абзаца первого пункта 3 статьи 4</w:t>
        </w:r>
      </w:hyperlink>
      <w:r w:rsidRPr="001C6CE2">
        <w:rPr>
          <w:rFonts w:ascii="Times New Roman" w:hAnsi="Times New Roman" w:cs="Times New Roman"/>
          <w:sz w:val="28"/>
          <w:szCs w:val="28"/>
        </w:rPr>
        <w:t xml:space="preserve"> Федерального закона от 24 октября 1997 года № 134-ФЗ «О прожиточном минимуме в Российской Федерации» (Собрание законодательства Российской Федерации, 1997, № 43, ст. 4904; 2004, № 35, ст. 3607; 2009, № 30, ст. 3739; 2012, № 50, ст. 6956; 2018, № 1, ст. 5; № 31, ст. 4861; 2019, № 14, ст. 1462; 2021, № 1, ст. 12).</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2. Величина прожиточного минимума в целом по Российской Федерации на душу населения и по основным социально-демографическим группам населения, в том числе для определения размера федеральной социальной доплаты к пенсии, предусмотренной Федеральным </w:t>
      </w:r>
      <w:hyperlink r:id="rId79">
        <w:r w:rsidRPr="001C6CE2">
          <w:rPr>
            <w:rFonts w:ascii="Times New Roman" w:hAnsi="Times New Roman" w:cs="Times New Roman"/>
            <w:sz w:val="28"/>
            <w:szCs w:val="28"/>
          </w:rPr>
          <w:t>законом</w:t>
        </w:r>
      </w:hyperlink>
      <w:r w:rsidRPr="001C6CE2">
        <w:rPr>
          <w:rFonts w:ascii="Times New Roman" w:hAnsi="Times New Roman" w:cs="Times New Roman"/>
          <w:sz w:val="28"/>
          <w:szCs w:val="28"/>
        </w:rPr>
        <w:t xml:space="preserve"> от 17 июля 1999 года № 178-ФЗ «О государственной социальной помощи», на 2026 год и последующие годы устанавливается федеральным законом о федеральном бюджете на соответствующий финансовый год и на плановый период.</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3. Величина прожиточного минимума на душу населения и по основным социально-демографическим группам населения в субъекте Российской Федерации на очередной год устанавливается до 15 ноября текущего года субъектом Российской Федерации с учетом коэффициента региональной дифференциации, который рассчитывается как соотношение величины прожиточного минимума на душу населения в целом по Российской Федерации и величины прожиточного минимума на душу населения в соответствующем субъекте Российской Федерации в порядке, определяемом Правительством Российской Федерации.</w:t>
      </w: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Title"/>
        <w:ind w:firstLine="540"/>
        <w:jc w:val="both"/>
        <w:outlineLvl w:val="0"/>
        <w:rPr>
          <w:rFonts w:ascii="Times New Roman" w:hAnsi="Times New Roman" w:cs="Times New Roman"/>
          <w:sz w:val="28"/>
          <w:szCs w:val="28"/>
        </w:rPr>
      </w:pPr>
      <w:r w:rsidRPr="001C6CE2">
        <w:rPr>
          <w:rFonts w:ascii="Times New Roman" w:hAnsi="Times New Roman" w:cs="Times New Roman"/>
          <w:sz w:val="28"/>
          <w:szCs w:val="28"/>
        </w:rPr>
        <w:t>Статья 12</w:t>
      </w: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1. Приостановить до 1 января 2025 года действие </w:t>
      </w:r>
      <w:hyperlink r:id="rId80">
        <w:r w:rsidRPr="001C6CE2">
          <w:rPr>
            <w:rFonts w:ascii="Times New Roman" w:hAnsi="Times New Roman" w:cs="Times New Roman"/>
            <w:sz w:val="28"/>
            <w:szCs w:val="28"/>
          </w:rPr>
          <w:t>статьи 174.1</w:t>
        </w:r>
      </w:hyperlink>
      <w:r w:rsidRPr="001C6CE2">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 31, ст. 3823; 2007, № 18, ст. 2117; 2012, № 50, ст. 6967; 2020, № 31, ст. 5022).</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2. Приостановить с 1 января 2025 года до 1 января 2026 года действие </w:t>
      </w:r>
      <w:hyperlink r:id="rId81">
        <w:r w:rsidRPr="001C6CE2">
          <w:rPr>
            <w:rFonts w:ascii="Times New Roman" w:hAnsi="Times New Roman" w:cs="Times New Roman"/>
            <w:sz w:val="28"/>
            <w:szCs w:val="28"/>
          </w:rPr>
          <w:t>абзаца третьего пункта 4 статьи 21</w:t>
        </w:r>
      </w:hyperlink>
      <w:r w:rsidRPr="001C6CE2">
        <w:rPr>
          <w:rFonts w:ascii="Times New Roman" w:hAnsi="Times New Roman" w:cs="Times New Roman"/>
          <w:sz w:val="28"/>
          <w:szCs w:val="28"/>
        </w:rPr>
        <w:t xml:space="preserve"> и </w:t>
      </w:r>
      <w:hyperlink r:id="rId82">
        <w:r w:rsidRPr="001C6CE2">
          <w:rPr>
            <w:rFonts w:ascii="Times New Roman" w:hAnsi="Times New Roman" w:cs="Times New Roman"/>
            <w:sz w:val="28"/>
            <w:szCs w:val="28"/>
          </w:rPr>
          <w:t>абзаца второго пункта 2 статьи 74.1</w:t>
        </w:r>
      </w:hyperlink>
      <w:r w:rsidRPr="001C6CE2">
        <w:rPr>
          <w:rFonts w:ascii="Times New Roman" w:hAnsi="Times New Roman" w:cs="Times New Roman"/>
          <w:sz w:val="28"/>
          <w:szCs w:val="28"/>
        </w:rPr>
        <w:t xml:space="preserve"> Бюджетного кодекса Российской Федерации (в отношении присвоения уникальных кодов классификации расходов бюджетов отдельно по каждому виду публичных нормативных обязательств для бюджетных ассигнований на исполнение таких обязательств, предусмотренных федеральному органу исполнительной власти, осуществляющему функции по выработке и реализации государственной политики, нормативно-правовому регулированию в области обороны), </w:t>
      </w:r>
      <w:hyperlink r:id="rId83">
        <w:r w:rsidRPr="001C6CE2">
          <w:rPr>
            <w:rFonts w:ascii="Times New Roman" w:hAnsi="Times New Roman" w:cs="Times New Roman"/>
            <w:sz w:val="28"/>
            <w:szCs w:val="28"/>
          </w:rPr>
          <w:t>абзаца третьего пункта 1 статьи 93.3</w:t>
        </w:r>
      </w:hyperlink>
      <w:r w:rsidRPr="001C6CE2">
        <w:rPr>
          <w:rFonts w:ascii="Times New Roman" w:hAnsi="Times New Roman" w:cs="Times New Roman"/>
          <w:sz w:val="28"/>
          <w:szCs w:val="28"/>
        </w:rPr>
        <w:t xml:space="preserve">, </w:t>
      </w:r>
      <w:hyperlink r:id="rId84">
        <w:r w:rsidRPr="001C6CE2">
          <w:rPr>
            <w:rFonts w:ascii="Times New Roman" w:hAnsi="Times New Roman" w:cs="Times New Roman"/>
            <w:sz w:val="28"/>
            <w:szCs w:val="28"/>
          </w:rPr>
          <w:t>пунктов 4</w:t>
        </w:r>
      </w:hyperlink>
      <w:r w:rsidRPr="001C6CE2">
        <w:rPr>
          <w:rFonts w:ascii="Times New Roman" w:hAnsi="Times New Roman" w:cs="Times New Roman"/>
          <w:sz w:val="28"/>
          <w:szCs w:val="28"/>
        </w:rPr>
        <w:t xml:space="preserve"> и </w:t>
      </w:r>
      <w:hyperlink r:id="rId85">
        <w:r w:rsidRPr="001C6CE2">
          <w:rPr>
            <w:rFonts w:ascii="Times New Roman" w:hAnsi="Times New Roman" w:cs="Times New Roman"/>
            <w:sz w:val="28"/>
            <w:szCs w:val="28"/>
          </w:rPr>
          <w:t>4.1 статьи 96.11</w:t>
        </w:r>
      </w:hyperlink>
      <w:r w:rsidRPr="001C6CE2">
        <w:rPr>
          <w:rFonts w:ascii="Times New Roman" w:hAnsi="Times New Roman" w:cs="Times New Roman"/>
          <w:sz w:val="28"/>
          <w:szCs w:val="28"/>
        </w:rPr>
        <w:t xml:space="preserve">, </w:t>
      </w:r>
      <w:hyperlink r:id="rId86">
        <w:r w:rsidRPr="001C6CE2">
          <w:rPr>
            <w:rFonts w:ascii="Times New Roman" w:hAnsi="Times New Roman" w:cs="Times New Roman"/>
            <w:sz w:val="28"/>
            <w:szCs w:val="28"/>
          </w:rPr>
          <w:t>пункта 3 статьи 121.4</w:t>
        </w:r>
      </w:hyperlink>
      <w:r w:rsidRPr="001C6CE2">
        <w:rPr>
          <w:rFonts w:ascii="Times New Roman" w:hAnsi="Times New Roman" w:cs="Times New Roman"/>
          <w:sz w:val="28"/>
          <w:szCs w:val="28"/>
        </w:rPr>
        <w:t xml:space="preserve">, </w:t>
      </w:r>
      <w:hyperlink r:id="rId87">
        <w:r w:rsidRPr="001C6CE2">
          <w:rPr>
            <w:rFonts w:ascii="Times New Roman" w:hAnsi="Times New Roman" w:cs="Times New Roman"/>
            <w:sz w:val="28"/>
            <w:szCs w:val="28"/>
          </w:rPr>
          <w:t>пункта 1 статьи 126</w:t>
        </w:r>
      </w:hyperlink>
      <w:r w:rsidRPr="001C6CE2">
        <w:rPr>
          <w:rFonts w:ascii="Times New Roman" w:hAnsi="Times New Roman" w:cs="Times New Roman"/>
          <w:sz w:val="28"/>
          <w:szCs w:val="28"/>
        </w:rPr>
        <w:t xml:space="preserve">, </w:t>
      </w:r>
      <w:hyperlink r:id="rId88">
        <w:r w:rsidRPr="001C6CE2">
          <w:rPr>
            <w:rFonts w:ascii="Times New Roman" w:hAnsi="Times New Roman" w:cs="Times New Roman"/>
            <w:sz w:val="28"/>
            <w:szCs w:val="28"/>
          </w:rPr>
          <w:t>абзаца второго пункта 4 статьи 131</w:t>
        </w:r>
      </w:hyperlink>
      <w:r w:rsidRPr="001C6CE2">
        <w:rPr>
          <w:rFonts w:ascii="Times New Roman" w:hAnsi="Times New Roman" w:cs="Times New Roman"/>
          <w:sz w:val="28"/>
          <w:szCs w:val="28"/>
        </w:rPr>
        <w:t xml:space="preserve"> (в отношении Донецкой Народной Республики, Луганской Народной Республики, Запорожской области и Херсонской области), </w:t>
      </w:r>
      <w:hyperlink r:id="rId89">
        <w:r w:rsidRPr="001C6CE2">
          <w:rPr>
            <w:rFonts w:ascii="Times New Roman" w:hAnsi="Times New Roman" w:cs="Times New Roman"/>
            <w:sz w:val="28"/>
            <w:szCs w:val="28"/>
          </w:rPr>
          <w:t>абзаца десятого пункта 5 статьи 219</w:t>
        </w:r>
      </w:hyperlink>
      <w:r w:rsidRPr="001C6CE2">
        <w:rPr>
          <w:rFonts w:ascii="Times New Roman" w:hAnsi="Times New Roman" w:cs="Times New Roman"/>
          <w:sz w:val="28"/>
          <w:szCs w:val="28"/>
        </w:rPr>
        <w:t xml:space="preserve"> (в части оплаты денежных обязательств по публичным нормативным обязательствам в отношении федерального бюджета), </w:t>
      </w:r>
      <w:hyperlink r:id="rId90">
        <w:r w:rsidRPr="001C6CE2">
          <w:rPr>
            <w:rFonts w:ascii="Times New Roman" w:hAnsi="Times New Roman" w:cs="Times New Roman"/>
            <w:sz w:val="28"/>
            <w:szCs w:val="28"/>
          </w:rPr>
          <w:t>подпункта 1 пункта 2</w:t>
        </w:r>
      </w:hyperlink>
      <w:r w:rsidRPr="001C6CE2">
        <w:rPr>
          <w:rFonts w:ascii="Times New Roman" w:hAnsi="Times New Roman" w:cs="Times New Roman"/>
          <w:sz w:val="28"/>
          <w:szCs w:val="28"/>
        </w:rPr>
        <w:t xml:space="preserve"> и </w:t>
      </w:r>
      <w:hyperlink r:id="rId91">
        <w:r w:rsidRPr="001C6CE2">
          <w:rPr>
            <w:rFonts w:ascii="Times New Roman" w:hAnsi="Times New Roman" w:cs="Times New Roman"/>
            <w:sz w:val="28"/>
            <w:szCs w:val="28"/>
          </w:rPr>
          <w:t>пункта 5</w:t>
        </w:r>
      </w:hyperlink>
      <w:r w:rsidRPr="001C6CE2">
        <w:rPr>
          <w:rFonts w:ascii="Times New Roman" w:hAnsi="Times New Roman" w:cs="Times New Roman"/>
          <w:sz w:val="28"/>
          <w:szCs w:val="28"/>
        </w:rPr>
        <w:t xml:space="preserve"> (в части открытия в территориальных органах Федерального казначейства и финансовых органах субъектов Российской Федерации </w:t>
      </w:r>
      <w:r w:rsidRPr="001C6CE2">
        <w:rPr>
          <w:rFonts w:ascii="Times New Roman" w:hAnsi="Times New Roman" w:cs="Times New Roman"/>
          <w:sz w:val="28"/>
          <w:szCs w:val="28"/>
        </w:rPr>
        <w:lastRenderedPageBreak/>
        <w:t xml:space="preserve">(муниципальных образований) лицевых счетов участника казначейского сопровождения поставщикам (подрядчикам, исполнителям) по контрактам (договорам) при осуществлении расчетов в соответствии с </w:t>
      </w:r>
      <w:hyperlink w:anchor="P175">
        <w:r w:rsidRPr="001C6CE2">
          <w:rPr>
            <w:rFonts w:ascii="Times New Roman" w:hAnsi="Times New Roman" w:cs="Times New Roman"/>
            <w:sz w:val="28"/>
            <w:szCs w:val="28"/>
          </w:rPr>
          <w:t>частями 2</w:t>
        </w:r>
      </w:hyperlink>
      <w:r w:rsidRPr="001C6CE2">
        <w:rPr>
          <w:rFonts w:ascii="Times New Roman" w:hAnsi="Times New Roman" w:cs="Times New Roman"/>
          <w:sz w:val="28"/>
          <w:szCs w:val="28"/>
        </w:rPr>
        <w:t xml:space="preserve">, </w:t>
      </w:r>
      <w:hyperlink w:anchor="P177">
        <w:r w:rsidRPr="001C6CE2">
          <w:rPr>
            <w:rFonts w:ascii="Times New Roman" w:hAnsi="Times New Roman" w:cs="Times New Roman"/>
            <w:sz w:val="28"/>
            <w:szCs w:val="28"/>
          </w:rPr>
          <w:t>2.1</w:t>
        </w:r>
      </w:hyperlink>
      <w:r w:rsidRPr="001C6CE2">
        <w:rPr>
          <w:rFonts w:ascii="Times New Roman" w:hAnsi="Times New Roman" w:cs="Times New Roman"/>
          <w:sz w:val="28"/>
          <w:szCs w:val="28"/>
        </w:rPr>
        <w:t xml:space="preserve">, </w:t>
      </w:r>
      <w:hyperlink w:anchor="P179">
        <w:r w:rsidRPr="001C6CE2">
          <w:rPr>
            <w:rFonts w:ascii="Times New Roman" w:hAnsi="Times New Roman" w:cs="Times New Roman"/>
            <w:sz w:val="28"/>
            <w:szCs w:val="28"/>
          </w:rPr>
          <w:t>3</w:t>
        </w:r>
      </w:hyperlink>
      <w:r w:rsidRPr="001C6CE2">
        <w:rPr>
          <w:rFonts w:ascii="Times New Roman" w:hAnsi="Times New Roman" w:cs="Times New Roman"/>
          <w:sz w:val="28"/>
          <w:szCs w:val="28"/>
        </w:rPr>
        <w:t xml:space="preserve"> и </w:t>
      </w:r>
      <w:hyperlink w:anchor="P183">
        <w:r w:rsidRPr="001C6CE2">
          <w:rPr>
            <w:rFonts w:ascii="Times New Roman" w:hAnsi="Times New Roman" w:cs="Times New Roman"/>
            <w:sz w:val="28"/>
            <w:szCs w:val="28"/>
          </w:rPr>
          <w:t>6 статьи 15</w:t>
        </w:r>
      </w:hyperlink>
      <w:r w:rsidRPr="001C6CE2">
        <w:rPr>
          <w:rFonts w:ascii="Times New Roman" w:hAnsi="Times New Roman" w:cs="Times New Roman"/>
          <w:sz w:val="28"/>
          <w:szCs w:val="28"/>
        </w:rPr>
        <w:t xml:space="preserve"> настоящего Федерального закона), </w:t>
      </w:r>
      <w:hyperlink r:id="rId92">
        <w:r w:rsidRPr="001C6CE2">
          <w:rPr>
            <w:rFonts w:ascii="Times New Roman" w:hAnsi="Times New Roman" w:cs="Times New Roman"/>
            <w:sz w:val="28"/>
            <w:szCs w:val="28"/>
          </w:rPr>
          <w:t>подпункта 2 пункта 3</w:t>
        </w:r>
      </w:hyperlink>
      <w:r w:rsidRPr="001C6CE2">
        <w:rPr>
          <w:rFonts w:ascii="Times New Roman" w:hAnsi="Times New Roman" w:cs="Times New Roman"/>
          <w:sz w:val="28"/>
          <w:szCs w:val="28"/>
        </w:rPr>
        <w:t xml:space="preserve"> (в части применения положений, установленных федеральными законами или нормативными правовыми актами Правительства Российской Федерации, о возможности размещения средств, подлежащих казначейскому сопровождению, на депозитах, а также в иные финансовые инструменты, за исключением случаев размещения средств в иные финансовые инструменты, необходимого для достижения результатов, установленных при предоставлении средств, подлежащих казначейскому сопровождению), </w:t>
      </w:r>
      <w:hyperlink r:id="rId93">
        <w:r w:rsidRPr="001C6CE2">
          <w:rPr>
            <w:rFonts w:ascii="Times New Roman" w:hAnsi="Times New Roman" w:cs="Times New Roman"/>
            <w:sz w:val="28"/>
            <w:szCs w:val="28"/>
          </w:rPr>
          <w:t>пункта 3</w:t>
        </w:r>
      </w:hyperlink>
      <w:r w:rsidRPr="001C6CE2">
        <w:rPr>
          <w:rFonts w:ascii="Times New Roman" w:hAnsi="Times New Roman" w:cs="Times New Roman"/>
          <w:sz w:val="28"/>
          <w:szCs w:val="28"/>
        </w:rPr>
        <w:t xml:space="preserve"> (в части запрета на перечисление средств с лицевых счетов участника казначейского сопровождения заказчикам по контрактам (договорам) о поставке товаров, выполнении работ, оказании услуг на расчетные счета, открытые поставщикам (подрядчикам, исполнителям) по таким контрактам (договорам) в кредитных организациях, в случаях, предусмотренных </w:t>
      </w:r>
      <w:hyperlink w:anchor="P175">
        <w:r w:rsidRPr="001C6CE2">
          <w:rPr>
            <w:rFonts w:ascii="Times New Roman" w:hAnsi="Times New Roman" w:cs="Times New Roman"/>
            <w:sz w:val="28"/>
            <w:szCs w:val="28"/>
          </w:rPr>
          <w:t>частями 2</w:t>
        </w:r>
      </w:hyperlink>
      <w:r w:rsidRPr="001C6CE2">
        <w:rPr>
          <w:rFonts w:ascii="Times New Roman" w:hAnsi="Times New Roman" w:cs="Times New Roman"/>
          <w:sz w:val="28"/>
          <w:szCs w:val="28"/>
        </w:rPr>
        <w:t xml:space="preserve">, </w:t>
      </w:r>
      <w:hyperlink w:anchor="P177">
        <w:r w:rsidRPr="001C6CE2">
          <w:rPr>
            <w:rFonts w:ascii="Times New Roman" w:hAnsi="Times New Roman" w:cs="Times New Roman"/>
            <w:sz w:val="28"/>
            <w:szCs w:val="28"/>
          </w:rPr>
          <w:t>2.1</w:t>
        </w:r>
      </w:hyperlink>
      <w:r w:rsidRPr="001C6CE2">
        <w:rPr>
          <w:rFonts w:ascii="Times New Roman" w:hAnsi="Times New Roman" w:cs="Times New Roman"/>
          <w:sz w:val="28"/>
          <w:szCs w:val="28"/>
        </w:rPr>
        <w:t xml:space="preserve">, </w:t>
      </w:r>
      <w:hyperlink w:anchor="P179">
        <w:r w:rsidRPr="001C6CE2">
          <w:rPr>
            <w:rFonts w:ascii="Times New Roman" w:hAnsi="Times New Roman" w:cs="Times New Roman"/>
            <w:sz w:val="28"/>
            <w:szCs w:val="28"/>
          </w:rPr>
          <w:t>3</w:t>
        </w:r>
      </w:hyperlink>
      <w:r w:rsidRPr="001C6CE2">
        <w:rPr>
          <w:rFonts w:ascii="Times New Roman" w:hAnsi="Times New Roman" w:cs="Times New Roman"/>
          <w:sz w:val="28"/>
          <w:szCs w:val="28"/>
        </w:rPr>
        <w:t xml:space="preserve"> и </w:t>
      </w:r>
      <w:hyperlink w:anchor="P183">
        <w:r w:rsidRPr="001C6CE2">
          <w:rPr>
            <w:rFonts w:ascii="Times New Roman" w:hAnsi="Times New Roman" w:cs="Times New Roman"/>
            <w:sz w:val="28"/>
            <w:szCs w:val="28"/>
          </w:rPr>
          <w:t>6 статьи 15</w:t>
        </w:r>
      </w:hyperlink>
      <w:r w:rsidRPr="001C6CE2">
        <w:rPr>
          <w:rFonts w:ascii="Times New Roman" w:hAnsi="Times New Roman" w:cs="Times New Roman"/>
          <w:sz w:val="28"/>
          <w:szCs w:val="28"/>
        </w:rPr>
        <w:t xml:space="preserve"> настоящего Федерального закона) статьи 242.23 Бюджетного кодекса Российской Федерации (Собрание законодательства Российской Федерации, 1998, № 31, ст. 3823; 2004, № 34, ст. 3535; 2005, № 52, ст. 5589; 2007, № 18, ст. 2117; № 45, ст. 5424; 2008, № 29, ст. 3418; № 48, ст. 5500; 2009, № 1, ст. 18; № 15, ст. 1780; 2010, № 31, ст. 4185, 4192; № 40, ст. 4971; 2011, № 49, ст. 7030; 2013, № 19, ст. 2331; № 31, ст. 4191; № 52, ст. 6983; 2014, № 40, ст. 5314; № 43, ст. 5795; № 48, ст. 6664; № 52, ст. 7560; 2015, № 40, ст. 5468; № 51, ст. 7252; 2016, № 1, ст. 26; № 27, ст. 4162; № 49, ст. 6852; 2017, № 30, ст. 4452, 4458; № 31, ст. 4811; № 47, ст. 6841; 2018, № 49, ст. 7525; 2019, № 30, ст. 4101; № 31, ст. 4437, 4466; № 52, ст. 7797; 2020, № 14, ст. 2001; № 24, ст. 3747; № 30, ст. 4742; № 31, ст. 5022; № 52, ст. 8594; 2021, № 27, ст. 5056, 5072; № 49, ст. 8148; 2022, № 11, ст. 1603; № 29, ст. 5231; № 45, ст. 7677; № 48, ст. 8315; № 52, ст. 9351; 2023, № 16, ст. 2765; № 32, ст. 6148; 2024, № 29, ст. 4106).</w:t>
      </w:r>
    </w:p>
    <w:p w:rsidR="00236F01" w:rsidRPr="001C6CE2" w:rsidRDefault="00236F01" w:rsidP="00236F01">
      <w:pPr>
        <w:pStyle w:val="ConsPlusNormal"/>
        <w:jc w:val="both"/>
        <w:rPr>
          <w:rFonts w:ascii="Times New Roman" w:hAnsi="Times New Roman" w:cs="Times New Roman"/>
          <w:sz w:val="28"/>
          <w:szCs w:val="28"/>
        </w:rPr>
      </w:pPr>
      <w:r w:rsidRPr="001C6CE2">
        <w:rPr>
          <w:rFonts w:ascii="Times New Roman" w:hAnsi="Times New Roman" w:cs="Times New Roman"/>
          <w:sz w:val="28"/>
          <w:szCs w:val="28"/>
        </w:rPr>
        <w:t xml:space="preserve">(в ред. Федерального </w:t>
      </w:r>
      <w:hyperlink r:id="rId94">
        <w:r w:rsidRPr="001C6CE2">
          <w:rPr>
            <w:rFonts w:ascii="Times New Roman" w:hAnsi="Times New Roman" w:cs="Times New Roman"/>
            <w:sz w:val="28"/>
            <w:szCs w:val="28"/>
          </w:rPr>
          <w:t>закона</w:t>
        </w:r>
      </w:hyperlink>
      <w:r w:rsidRPr="001C6CE2">
        <w:rPr>
          <w:rFonts w:ascii="Times New Roman" w:hAnsi="Times New Roman" w:cs="Times New Roman"/>
          <w:sz w:val="28"/>
          <w:szCs w:val="28"/>
        </w:rPr>
        <w:t xml:space="preserve"> от 26.12.2024 № 488-ФЗ)</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3. Приостановить с 1 января 2025 года до 1 января 2028 года действие </w:t>
      </w:r>
      <w:hyperlink r:id="rId95">
        <w:r w:rsidRPr="001C6CE2">
          <w:rPr>
            <w:rFonts w:ascii="Times New Roman" w:hAnsi="Times New Roman" w:cs="Times New Roman"/>
            <w:sz w:val="28"/>
            <w:szCs w:val="28"/>
          </w:rPr>
          <w:t>пункта 2 статьи 179.4</w:t>
        </w:r>
      </w:hyperlink>
      <w:r w:rsidRPr="001C6CE2">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 31, ст. 3823; 2011, № 15, ст. 2041; № 49, ст. 7039; 2012, № 50, ст. 6967; 2014, № 40, ст. 5314; № 43, ст. 5795; № 48, ст. 6656; 2016, № 22, ст. 3093; № 49, ст. 6852; 2018, № 24, ст. 3408; 2019, № 31, ст. 4466; 2020, № 52, ст. 8594; 2021, № 27, ст. 5073; 2022, № 16, ст. 2603; № 29, ст. 5305; 2023, № 16, ст. 2765; № 32, ст. 6148).</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4. Приостановить с 1 января 2027 года до 1 января 2031 года действие </w:t>
      </w:r>
      <w:hyperlink r:id="rId96">
        <w:r w:rsidRPr="001C6CE2">
          <w:rPr>
            <w:rFonts w:ascii="Times New Roman" w:hAnsi="Times New Roman" w:cs="Times New Roman"/>
            <w:sz w:val="28"/>
            <w:szCs w:val="28"/>
          </w:rPr>
          <w:t>абзаца восьмого пункта 2 статьи 56</w:t>
        </w:r>
      </w:hyperlink>
      <w:r w:rsidRPr="001C6CE2">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 31, ст. 3823; 2004, № 34, ст. 3535; 2005, № 27, ст. 2717; № 52, ст. 5572; 2006, № 52, ст. 5503; 2007, № 18, ст. 2117; № 46, ст. 5553; № 50, ст. 6246; 2008, № 48, ст. 5500; 2009, № 1, ст. 18; № 30, ст. 3739; № 39, ст. 4532; № 52, ст. 6450; 2010, № 21, ст. 2524; № 46, ст. 5918; 2011, № 15, ст. 2041; № 49, ст. 7039; 2012, № 26, ст. 3447; № 50, ст. 6967; 2013, № 19, ст. 2331; № 31, ст. 4191; 2014, № 30, ст. 4250; № 40, ст. 5314; № 43, ст. 5795; № 48, ст. 6655; 2015, № 45, ст. 6202; 2016, № 22, ст. 3093; № 49, ст. 6852; 2017, № 49, ст. 7317; 2018, № 1, ст. 18; № </w:t>
      </w:r>
      <w:r w:rsidRPr="001C6CE2">
        <w:rPr>
          <w:rFonts w:ascii="Times New Roman" w:hAnsi="Times New Roman" w:cs="Times New Roman"/>
          <w:sz w:val="28"/>
          <w:szCs w:val="28"/>
        </w:rPr>
        <w:lastRenderedPageBreak/>
        <w:t>11, ст. 1580; № 49, ст. 7495, 7528; № 53, ст. 8430; 2019, № 16, ст. 1825; № 52, ст. 7797; 2020, № 31, ст. 5022; № 42, ст. 6514; 2021, № 27, ст. 5079; № 49, ст. 8148; 2022, № 9, ст. 1254; № 29, ст. 5223; № 45, ст. 7677; № 48, ст. 8315; 2023, № 16, ст. 2765; 2024, № 29, ст. 4106; № 33, ст. 4973).</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5. Приостановить с 1 января 2028 года до 1 января 2031 года действие </w:t>
      </w:r>
      <w:hyperlink r:id="rId97">
        <w:r w:rsidRPr="001C6CE2">
          <w:rPr>
            <w:rFonts w:ascii="Times New Roman" w:hAnsi="Times New Roman" w:cs="Times New Roman"/>
            <w:sz w:val="28"/>
            <w:szCs w:val="28"/>
          </w:rPr>
          <w:t>пункта 2 статьи 179.4</w:t>
        </w:r>
      </w:hyperlink>
      <w:r w:rsidRPr="001C6CE2">
        <w:rPr>
          <w:rFonts w:ascii="Times New Roman" w:hAnsi="Times New Roman" w:cs="Times New Roman"/>
          <w:sz w:val="28"/>
          <w:szCs w:val="28"/>
        </w:rPr>
        <w:t xml:space="preserve"> (в части положения о коэффициенте, применяемом при установлении базового объема бюджетных ассигнований Федерального дорожного фонда) Бюджетного кодекса Российской Федерации (Собрание законодательства Российской Федерации, 1998, № 31, ст. 3823; 2011, № 15, ст. 2041; № 49, ст. 7039; 2012, № 50, ст. 6967; 2014, № 40, ст. 5314; № 43, ст. 5795; № 48, ст. 6656; 2016, № 22, ст. 3093; № 49, ст. 6852; 2018, № 24, ст. 3408; 2019, № 31, ст. 4466; 2020, № 52, ст. 8594; 2021, № 27, ст. 5073; 2022, № 16, ст. 2603; № 29, ст. 5305; 2023, № 16, ст. 2765; № 32, ст. 6148).</w:t>
      </w: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Title"/>
        <w:ind w:firstLine="540"/>
        <w:jc w:val="both"/>
        <w:outlineLvl w:val="0"/>
        <w:rPr>
          <w:rFonts w:ascii="Times New Roman" w:hAnsi="Times New Roman" w:cs="Times New Roman"/>
          <w:sz w:val="28"/>
          <w:szCs w:val="28"/>
        </w:rPr>
      </w:pPr>
      <w:r w:rsidRPr="001C6CE2">
        <w:rPr>
          <w:rFonts w:ascii="Times New Roman" w:hAnsi="Times New Roman" w:cs="Times New Roman"/>
          <w:sz w:val="28"/>
          <w:szCs w:val="28"/>
        </w:rPr>
        <w:t>Статья 13</w:t>
      </w: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Признать утратившими силу:</w:t>
      </w:r>
    </w:p>
    <w:p w:rsidR="00236F01" w:rsidRPr="001C6CE2" w:rsidRDefault="00236F01" w:rsidP="00236F01">
      <w:pPr>
        <w:pStyle w:val="ConsPlusNormal"/>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236F01" w:rsidRPr="001C6CE2" w:rsidTr="004C38A8">
        <w:tc>
          <w:tcPr>
            <w:tcW w:w="60" w:type="dxa"/>
            <w:tcBorders>
              <w:top w:val="nil"/>
              <w:left w:val="nil"/>
              <w:bottom w:val="nil"/>
              <w:right w:val="nil"/>
            </w:tcBorders>
            <w:shd w:val="clear" w:color="auto" w:fill="CED3F1"/>
            <w:tcMar>
              <w:top w:w="0" w:type="dxa"/>
              <w:left w:w="0" w:type="dxa"/>
              <w:bottom w:w="0" w:type="dxa"/>
              <w:right w:w="0" w:type="dxa"/>
            </w:tcMar>
          </w:tcPr>
          <w:p w:rsidR="00236F01" w:rsidRPr="001C6CE2" w:rsidRDefault="00236F01" w:rsidP="004C38A8">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36F01" w:rsidRPr="001C6CE2" w:rsidRDefault="00236F01" w:rsidP="004C38A8">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36F01" w:rsidRPr="001C6CE2" w:rsidRDefault="00236F01" w:rsidP="004C38A8">
            <w:pPr>
              <w:pStyle w:val="ConsPlusNormal"/>
              <w:jc w:val="both"/>
              <w:rPr>
                <w:rFonts w:ascii="Times New Roman" w:hAnsi="Times New Roman" w:cs="Times New Roman"/>
                <w:sz w:val="28"/>
                <w:szCs w:val="28"/>
              </w:rPr>
            </w:pPr>
            <w:r w:rsidRPr="001C6CE2">
              <w:rPr>
                <w:rFonts w:ascii="Times New Roman" w:hAnsi="Times New Roman" w:cs="Times New Roman"/>
                <w:sz w:val="28"/>
                <w:szCs w:val="28"/>
              </w:rPr>
              <w:t>Консультант</w:t>
            </w:r>
            <w:r>
              <w:rPr>
                <w:rFonts w:ascii="Times New Roman" w:hAnsi="Times New Roman" w:cs="Times New Roman"/>
                <w:sz w:val="28"/>
                <w:szCs w:val="28"/>
              </w:rPr>
              <w:t xml:space="preserve"> </w:t>
            </w:r>
            <w:r w:rsidRPr="001C6CE2">
              <w:rPr>
                <w:rFonts w:ascii="Times New Roman" w:hAnsi="Times New Roman" w:cs="Times New Roman"/>
                <w:sz w:val="28"/>
                <w:szCs w:val="28"/>
              </w:rPr>
              <w:t>Плюс: примечание.</w:t>
            </w:r>
          </w:p>
          <w:p w:rsidR="00236F01" w:rsidRPr="001C6CE2" w:rsidRDefault="00236F01" w:rsidP="004C38A8">
            <w:pPr>
              <w:pStyle w:val="ConsPlusNormal"/>
              <w:jc w:val="both"/>
              <w:rPr>
                <w:rFonts w:ascii="Times New Roman" w:hAnsi="Times New Roman" w:cs="Times New Roman"/>
                <w:sz w:val="28"/>
                <w:szCs w:val="28"/>
              </w:rPr>
            </w:pPr>
            <w:r w:rsidRPr="001C6CE2">
              <w:rPr>
                <w:rFonts w:ascii="Times New Roman" w:hAnsi="Times New Roman" w:cs="Times New Roman"/>
                <w:sz w:val="28"/>
                <w:szCs w:val="28"/>
              </w:rPr>
              <w:t xml:space="preserve">П. 1 ст. 13 </w:t>
            </w:r>
            <w:hyperlink w:anchor="P203">
              <w:r w:rsidRPr="001C6CE2">
                <w:rPr>
                  <w:rFonts w:ascii="Times New Roman" w:hAnsi="Times New Roman" w:cs="Times New Roman"/>
                  <w:sz w:val="28"/>
                  <w:szCs w:val="28"/>
                </w:rPr>
                <w:t>вступает</w:t>
              </w:r>
            </w:hyperlink>
            <w:r w:rsidRPr="001C6CE2">
              <w:rPr>
                <w:rFonts w:ascii="Times New Roman" w:hAnsi="Times New Roman" w:cs="Times New Roman"/>
                <w:sz w:val="28"/>
                <w:szCs w:val="28"/>
              </w:rPr>
              <w:t xml:space="preserve"> в силу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236F01" w:rsidRPr="001C6CE2" w:rsidRDefault="00236F01" w:rsidP="004C38A8">
            <w:pPr>
              <w:pStyle w:val="ConsPlusNormal"/>
              <w:rPr>
                <w:rFonts w:ascii="Times New Roman" w:hAnsi="Times New Roman" w:cs="Times New Roman"/>
                <w:sz w:val="28"/>
                <w:szCs w:val="28"/>
              </w:rPr>
            </w:pPr>
          </w:p>
        </w:tc>
      </w:tr>
    </w:tbl>
    <w:p w:rsidR="00236F01" w:rsidRPr="001C6CE2" w:rsidRDefault="00236F01" w:rsidP="00236F01">
      <w:pPr>
        <w:pStyle w:val="ConsPlusNormal"/>
        <w:ind w:firstLine="540"/>
        <w:jc w:val="both"/>
        <w:rPr>
          <w:rFonts w:ascii="Times New Roman" w:hAnsi="Times New Roman" w:cs="Times New Roman"/>
          <w:sz w:val="28"/>
          <w:szCs w:val="28"/>
        </w:rPr>
      </w:pPr>
      <w:bookmarkStart w:id="2" w:name="P132"/>
      <w:bookmarkEnd w:id="2"/>
      <w:r w:rsidRPr="001C6CE2">
        <w:rPr>
          <w:rFonts w:ascii="Times New Roman" w:hAnsi="Times New Roman" w:cs="Times New Roman"/>
          <w:sz w:val="28"/>
          <w:szCs w:val="28"/>
        </w:rPr>
        <w:t xml:space="preserve">1) </w:t>
      </w:r>
      <w:hyperlink r:id="rId98">
        <w:r w:rsidRPr="001C6CE2">
          <w:rPr>
            <w:rFonts w:ascii="Times New Roman" w:hAnsi="Times New Roman" w:cs="Times New Roman"/>
            <w:sz w:val="28"/>
            <w:szCs w:val="28"/>
          </w:rPr>
          <w:t>часть шестую статьи 11</w:t>
        </w:r>
      </w:hyperlink>
      <w:r w:rsidRPr="001C6CE2">
        <w:rPr>
          <w:rFonts w:ascii="Times New Roman" w:hAnsi="Times New Roman" w:cs="Times New Roman"/>
          <w:sz w:val="28"/>
          <w:szCs w:val="28"/>
        </w:rPr>
        <w:t xml:space="preserve"> Федерального закона от 24 ноября 1995 года № 181-ФЗ «О социальной защите инвалидов в Российской Федерации» (Собрание законодательства Российской Федерации, 1995, № 48, ст. 4563);</w:t>
      </w:r>
    </w:p>
    <w:p w:rsidR="00236F01" w:rsidRPr="001C6CE2" w:rsidRDefault="00236F01" w:rsidP="00236F01">
      <w:pPr>
        <w:pStyle w:val="ConsPlusNormal"/>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236F01" w:rsidRPr="001C6CE2" w:rsidTr="004C38A8">
        <w:tc>
          <w:tcPr>
            <w:tcW w:w="60" w:type="dxa"/>
            <w:tcBorders>
              <w:top w:val="nil"/>
              <w:left w:val="nil"/>
              <w:bottom w:val="nil"/>
              <w:right w:val="nil"/>
            </w:tcBorders>
            <w:shd w:val="clear" w:color="auto" w:fill="CED3F1"/>
            <w:tcMar>
              <w:top w:w="0" w:type="dxa"/>
              <w:left w:w="0" w:type="dxa"/>
              <w:bottom w:w="0" w:type="dxa"/>
              <w:right w:w="0" w:type="dxa"/>
            </w:tcMar>
          </w:tcPr>
          <w:p w:rsidR="00236F01" w:rsidRPr="001C6CE2" w:rsidRDefault="00236F01" w:rsidP="004C38A8">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36F01" w:rsidRPr="001C6CE2" w:rsidRDefault="00236F01" w:rsidP="004C38A8">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36F01" w:rsidRPr="001C6CE2" w:rsidRDefault="00236F01" w:rsidP="004C38A8">
            <w:pPr>
              <w:pStyle w:val="ConsPlusNormal"/>
              <w:jc w:val="both"/>
              <w:rPr>
                <w:rFonts w:ascii="Times New Roman" w:hAnsi="Times New Roman" w:cs="Times New Roman"/>
                <w:sz w:val="28"/>
                <w:szCs w:val="28"/>
              </w:rPr>
            </w:pPr>
            <w:r w:rsidRPr="001C6CE2">
              <w:rPr>
                <w:rFonts w:ascii="Times New Roman" w:hAnsi="Times New Roman" w:cs="Times New Roman"/>
                <w:sz w:val="28"/>
                <w:szCs w:val="28"/>
              </w:rPr>
              <w:t>Консультант</w:t>
            </w:r>
            <w:r>
              <w:rPr>
                <w:rFonts w:ascii="Times New Roman" w:hAnsi="Times New Roman" w:cs="Times New Roman"/>
                <w:sz w:val="28"/>
                <w:szCs w:val="28"/>
              </w:rPr>
              <w:t xml:space="preserve"> </w:t>
            </w:r>
            <w:r w:rsidRPr="001C6CE2">
              <w:rPr>
                <w:rFonts w:ascii="Times New Roman" w:hAnsi="Times New Roman" w:cs="Times New Roman"/>
                <w:sz w:val="28"/>
                <w:szCs w:val="28"/>
              </w:rPr>
              <w:t>Плюс: примечание.</w:t>
            </w:r>
          </w:p>
          <w:p w:rsidR="00236F01" w:rsidRPr="001C6CE2" w:rsidRDefault="00236F01" w:rsidP="004C38A8">
            <w:pPr>
              <w:pStyle w:val="ConsPlusNormal"/>
              <w:jc w:val="both"/>
              <w:rPr>
                <w:rFonts w:ascii="Times New Roman" w:hAnsi="Times New Roman" w:cs="Times New Roman"/>
                <w:sz w:val="28"/>
                <w:szCs w:val="28"/>
              </w:rPr>
            </w:pPr>
            <w:r w:rsidRPr="001C6CE2">
              <w:rPr>
                <w:rFonts w:ascii="Times New Roman" w:hAnsi="Times New Roman" w:cs="Times New Roman"/>
                <w:sz w:val="28"/>
                <w:szCs w:val="28"/>
              </w:rPr>
              <w:t xml:space="preserve">П. 2 ст. 13 </w:t>
            </w:r>
            <w:hyperlink w:anchor="P204">
              <w:r w:rsidRPr="001C6CE2">
                <w:rPr>
                  <w:rFonts w:ascii="Times New Roman" w:hAnsi="Times New Roman" w:cs="Times New Roman"/>
                  <w:sz w:val="28"/>
                  <w:szCs w:val="28"/>
                </w:rPr>
                <w:t>вступает</w:t>
              </w:r>
            </w:hyperlink>
            <w:r w:rsidRPr="001C6CE2">
              <w:rPr>
                <w:rFonts w:ascii="Times New Roman" w:hAnsi="Times New Roman" w:cs="Times New Roman"/>
                <w:sz w:val="28"/>
                <w:szCs w:val="28"/>
              </w:rPr>
              <w:t xml:space="preserve"> в силу с 01.02.2025.</w:t>
            </w:r>
          </w:p>
        </w:tc>
        <w:tc>
          <w:tcPr>
            <w:tcW w:w="113" w:type="dxa"/>
            <w:tcBorders>
              <w:top w:val="nil"/>
              <w:left w:val="nil"/>
              <w:bottom w:val="nil"/>
              <w:right w:val="nil"/>
            </w:tcBorders>
            <w:shd w:val="clear" w:color="auto" w:fill="F4F3F8"/>
            <w:tcMar>
              <w:top w:w="0" w:type="dxa"/>
              <w:left w:w="0" w:type="dxa"/>
              <w:bottom w:w="0" w:type="dxa"/>
              <w:right w:w="0" w:type="dxa"/>
            </w:tcMar>
          </w:tcPr>
          <w:p w:rsidR="00236F01" w:rsidRPr="001C6CE2" w:rsidRDefault="00236F01" w:rsidP="004C38A8">
            <w:pPr>
              <w:pStyle w:val="ConsPlusNormal"/>
              <w:rPr>
                <w:rFonts w:ascii="Times New Roman" w:hAnsi="Times New Roman" w:cs="Times New Roman"/>
                <w:sz w:val="28"/>
                <w:szCs w:val="28"/>
              </w:rPr>
            </w:pPr>
          </w:p>
        </w:tc>
      </w:tr>
    </w:tbl>
    <w:p w:rsidR="00236F01" w:rsidRPr="001C6CE2" w:rsidRDefault="00236F01" w:rsidP="00236F01">
      <w:pPr>
        <w:pStyle w:val="ConsPlusNormal"/>
        <w:ind w:firstLine="540"/>
        <w:jc w:val="both"/>
        <w:rPr>
          <w:rFonts w:ascii="Times New Roman" w:hAnsi="Times New Roman" w:cs="Times New Roman"/>
          <w:sz w:val="28"/>
          <w:szCs w:val="28"/>
        </w:rPr>
      </w:pPr>
      <w:bookmarkStart w:id="3" w:name="P135"/>
      <w:bookmarkEnd w:id="3"/>
      <w:r w:rsidRPr="001C6CE2">
        <w:rPr>
          <w:rFonts w:ascii="Times New Roman" w:hAnsi="Times New Roman" w:cs="Times New Roman"/>
          <w:sz w:val="28"/>
          <w:szCs w:val="28"/>
        </w:rPr>
        <w:t xml:space="preserve">2) </w:t>
      </w:r>
      <w:hyperlink r:id="rId99">
        <w:r w:rsidRPr="001C6CE2">
          <w:rPr>
            <w:rFonts w:ascii="Times New Roman" w:hAnsi="Times New Roman" w:cs="Times New Roman"/>
            <w:sz w:val="28"/>
            <w:szCs w:val="28"/>
          </w:rPr>
          <w:t>часть 12 статьи 9</w:t>
        </w:r>
      </w:hyperlink>
      <w:r w:rsidRPr="001C6CE2">
        <w:rPr>
          <w:rFonts w:ascii="Times New Roman" w:hAnsi="Times New Roman" w:cs="Times New Roman"/>
          <w:sz w:val="28"/>
          <w:szCs w:val="28"/>
        </w:rPr>
        <w:t xml:space="preserve"> Федерального закона от 21 ноября 2022 года № 448-ФЗ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 (Собрание законодательства Российской Федерации, 2022, № 48, ст. 8315);</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3) </w:t>
      </w:r>
      <w:hyperlink r:id="rId100">
        <w:r w:rsidRPr="001C6CE2">
          <w:rPr>
            <w:rFonts w:ascii="Times New Roman" w:hAnsi="Times New Roman" w:cs="Times New Roman"/>
            <w:sz w:val="28"/>
            <w:szCs w:val="28"/>
          </w:rPr>
          <w:t>часть 18 статьи 6</w:t>
        </w:r>
      </w:hyperlink>
      <w:r w:rsidRPr="001C6CE2">
        <w:rPr>
          <w:rFonts w:ascii="Times New Roman" w:hAnsi="Times New Roman" w:cs="Times New Roman"/>
          <w:sz w:val="28"/>
          <w:szCs w:val="28"/>
        </w:rPr>
        <w:t xml:space="preserve"> Федерального закона от 2 ноября 2023 года № 520-ФЗ «О внесении изменений в статьи 96.6 и 220.1 Бюджетного кодекса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 (Собрание законодательства Российской Федерации, 2023, № 45, ст. 7991).</w:t>
      </w: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Title"/>
        <w:ind w:firstLine="540"/>
        <w:jc w:val="both"/>
        <w:outlineLvl w:val="0"/>
        <w:rPr>
          <w:rFonts w:ascii="Times New Roman" w:hAnsi="Times New Roman" w:cs="Times New Roman"/>
          <w:sz w:val="28"/>
          <w:szCs w:val="28"/>
        </w:rPr>
      </w:pPr>
      <w:r w:rsidRPr="001C6CE2">
        <w:rPr>
          <w:rFonts w:ascii="Times New Roman" w:hAnsi="Times New Roman" w:cs="Times New Roman"/>
          <w:sz w:val="28"/>
          <w:szCs w:val="28"/>
        </w:rPr>
        <w:t>Статья 14</w:t>
      </w: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lastRenderedPageBreak/>
        <w:t xml:space="preserve">1. Установить, что в 2025 году Правительство Российской Федерации вправе принимать решения о предоставлении в 2025 году государственных кредитов, не предусмотренных </w:t>
      </w:r>
      <w:hyperlink r:id="rId101">
        <w:r w:rsidRPr="001C6CE2">
          <w:rPr>
            <w:rFonts w:ascii="Times New Roman" w:hAnsi="Times New Roman" w:cs="Times New Roman"/>
            <w:sz w:val="28"/>
            <w:szCs w:val="28"/>
          </w:rPr>
          <w:t>Программой</w:t>
        </w:r>
      </w:hyperlink>
      <w:r w:rsidRPr="001C6CE2">
        <w:rPr>
          <w:rFonts w:ascii="Times New Roman" w:hAnsi="Times New Roman" w:cs="Times New Roman"/>
          <w:sz w:val="28"/>
          <w:szCs w:val="28"/>
        </w:rPr>
        <w:t xml:space="preserve"> предоставления государственных финансовых и государственных экспортных кредитов на 2025 год и на плановый период 2026 и 2027 годов, за счет ассигнований, установленных указанной Программой, и (или) за счет уменьшения остатков средств федерального бюджета, образовавшихся на 1 января 2025 года.</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2. Установить, что в 2025 году представители от Государственной Думы Федерального Собрания Российской Федерации и Совета Федерации Федерального Собрания Российской Федерации в Комиссии Федерального Собрания Российской Федерации по перераспределению бюджетных ассигнований в текущем финансовом году и плановом периоде (далее в настоящей статье - Комиссия) вправе осуществлять полномочия представителей соответственно от Государственной Думы Федерального Собрания Российской Федерации и Совета Федерации Федерального Собрания Российской Федерации в трехсторонней комиссии по вопросам межбюджетных отношений в части рассмотрения проектов нормативных правовых актов (решений), предусмотренных </w:t>
      </w:r>
      <w:hyperlink r:id="rId102">
        <w:r w:rsidRPr="001C6CE2">
          <w:rPr>
            <w:rFonts w:ascii="Times New Roman" w:hAnsi="Times New Roman" w:cs="Times New Roman"/>
            <w:sz w:val="28"/>
            <w:szCs w:val="28"/>
          </w:rPr>
          <w:t>пунктом 9 статьи 130</w:t>
        </w:r>
      </w:hyperlink>
      <w:r w:rsidRPr="001C6CE2">
        <w:rPr>
          <w:rFonts w:ascii="Times New Roman" w:hAnsi="Times New Roman" w:cs="Times New Roman"/>
          <w:sz w:val="28"/>
          <w:szCs w:val="28"/>
        </w:rPr>
        <w:t xml:space="preserve"> Бюджетного кодекса Российской Федерации, </w:t>
      </w:r>
      <w:hyperlink r:id="rId103">
        <w:r w:rsidRPr="001C6CE2">
          <w:rPr>
            <w:rFonts w:ascii="Times New Roman" w:hAnsi="Times New Roman" w:cs="Times New Roman"/>
            <w:sz w:val="28"/>
            <w:szCs w:val="28"/>
          </w:rPr>
          <w:t>частями 2</w:t>
        </w:r>
      </w:hyperlink>
      <w:r w:rsidRPr="001C6CE2">
        <w:rPr>
          <w:rFonts w:ascii="Times New Roman" w:hAnsi="Times New Roman" w:cs="Times New Roman"/>
          <w:sz w:val="28"/>
          <w:szCs w:val="28"/>
        </w:rPr>
        <w:t xml:space="preserve"> и </w:t>
      </w:r>
      <w:hyperlink r:id="rId104">
        <w:r w:rsidRPr="001C6CE2">
          <w:rPr>
            <w:rFonts w:ascii="Times New Roman" w:hAnsi="Times New Roman" w:cs="Times New Roman"/>
            <w:sz w:val="28"/>
            <w:szCs w:val="28"/>
          </w:rPr>
          <w:t>3 статьи 7</w:t>
        </w:r>
      </w:hyperlink>
      <w:r w:rsidRPr="001C6CE2">
        <w:rPr>
          <w:rFonts w:ascii="Times New Roman" w:hAnsi="Times New Roman" w:cs="Times New Roman"/>
          <w:sz w:val="28"/>
          <w:szCs w:val="28"/>
        </w:rPr>
        <w:t xml:space="preserve"> Федерального закона от 28 ноября 2018 года № 457-ФЗ «О внесении изменений в Бюджетный кодекс Российской Федерации и отдельные законодательные акты Российской Федерации».</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3. Установить, что значение коэффициента, применяемого при установлении базового объема бюджетных ассигнований Федерального дорожного фонда в соответствии с </w:t>
      </w:r>
      <w:hyperlink r:id="rId105">
        <w:r w:rsidRPr="001C6CE2">
          <w:rPr>
            <w:rFonts w:ascii="Times New Roman" w:hAnsi="Times New Roman" w:cs="Times New Roman"/>
            <w:sz w:val="28"/>
            <w:szCs w:val="28"/>
          </w:rPr>
          <w:t>пунктом 2 статьи 179.4</w:t>
        </w:r>
      </w:hyperlink>
      <w:r w:rsidRPr="001C6CE2">
        <w:rPr>
          <w:rFonts w:ascii="Times New Roman" w:hAnsi="Times New Roman" w:cs="Times New Roman"/>
          <w:sz w:val="28"/>
          <w:szCs w:val="28"/>
        </w:rPr>
        <w:t xml:space="preserve"> Бюджетного кодекса Российской Федерации, в 2028 - 2030 годах составляет 0,36.</w:t>
      </w:r>
    </w:p>
    <w:p w:rsidR="00236F01" w:rsidRPr="001C6CE2" w:rsidRDefault="00236F01" w:rsidP="00236F01">
      <w:pPr>
        <w:pStyle w:val="ConsPlusNormal"/>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236F01" w:rsidRPr="001C6CE2" w:rsidTr="004C38A8">
        <w:tc>
          <w:tcPr>
            <w:tcW w:w="60" w:type="dxa"/>
            <w:tcBorders>
              <w:top w:val="nil"/>
              <w:left w:val="nil"/>
              <w:bottom w:val="nil"/>
              <w:right w:val="nil"/>
            </w:tcBorders>
            <w:shd w:val="clear" w:color="auto" w:fill="CED3F1"/>
            <w:tcMar>
              <w:top w:w="0" w:type="dxa"/>
              <w:left w:w="0" w:type="dxa"/>
              <w:bottom w:w="0" w:type="dxa"/>
              <w:right w:w="0" w:type="dxa"/>
            </w:tcMar>
          </w:tcPr>
          <w:p w:rsidR="00236F01" w:rsidRPr="001C6CE2" w:rsidRDefault="00236F01" w:rsidP="004C38A8">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36F01" w:rsidRPr="001C6CE2" w:rsidRDefault="00236F01" w:rsidP="004C38A8">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36F01" w:rsidRPr="001C6CE2" w:rsidRDefault="00236F01" w:rsidP="004C38A8">
            <w:pPr>
              <w:pStyle w:val="ConsPlusNormal"/>
              <w:jc w:val="both"/>
              <w:rPr>
                <w:rFonts w:ascii="Times New Roman" w:hAnsi="Times New Roman" w:cs="Times New Roman"/>
                <w:sz w:val="28"/>
                <w:szCs w:val="28"/>
              </w:rPr>
            </w:pPr>
            <w:proofErr w:type="spellStart"/>
            <w:r w:rsidRPr="001C6CE2">
              <w:rPr>
                <w:rFonts w:ascii="Times New Roman" w:hAnsi="Times New Roman" w:cs="Times New Roman"/>
                <w:sz w:val="28"/>
                <w:szCs w:val="28"/>
              </w:rPr>
              <w:t>КонсультантПлюс</w:t>
            </w:r>
            <w:proofErr w:type="spellEnd"/>
            <w:r w:rsidRPr="001C6CE2">
              <w:rPr>
                <w:rFonts w:ascii="Times New Roman" w:hAnsi="Times New Roman" w:cs="Times New Roman"/>
                <w:sz w:val="28"/>
                <w:szCs w:val="28"/>
              </w:rPr>
              <w:t>: примечание.</w:t>
            </w:r>
          </w:p>
          <w:p w:rsidR="00236F01" w:rsidRPr="001C6CE2" w:rsidRDefault="00236F01" w:rsidP="004C38A8">
            <w:pPr>
              <w:pStyle w:val="ConsPlusNormal"/>
              <w:jc w:val="both"/>
              <w:rPr>
                <w:rFonts w:ascii="Times New Roman" w:hAnsi="Times New Roman" w:cs="Times New Roman"/>
                <w:sz w:val="28"/>
                <w:szCs w:val="28"/>
              </w:rPr>
            </w:pPr>
            <w:r w:rsidRPr="001C6CE2">
              <w:rPr>
                <w:rFonts w:ascii="Times New Roman" w:hAnsi="Times New Roman" w:cs="Times New Roman"/>
                <w:sz w:val="28"/>
                <w:szCs w:val="28"/>
              </w:rPr>
              <w:t xml:space="preserve">О внесении изменений в сводную бюджетную роспись федерального бюджета по основаниям, предусмотренным ч. 4 ст. 14, см. </w:t>
            </w:r>
            <w:hyperlink r:id="rId106">
              <w:r w:rsidRPr="001C6CE2">
                <w:rPr>
                  <w:rFonts w:ascii="Times New Roman" w:hAnsi="Times New Roman" w:cs="Times New Roman"/>
                  <w:sz w:val="28"/>
                  <w:szCs w:val="28"/>
                </w:rPr>
                <w:t>Постановление</w:t>
              </w:r>
            </w:hyperlink>
            <w:r w:rsidRPr="001C6CE2">
              <w:rPr>
                <w:rFonts w:ascii="Times New Roman" w:hAnsi="Times New Roman" w:cs="Times New Roman"/>
                <w:sz w:val="28"/>
                <w:szCs w:val="28"/>
              </w:rPr>
              <w:t xml:space="preserve"> Правительства РФ от 30.11.2023 № 2050.</w:t>
            </w:r>
          </w:p>
        </w:tc>
        <w:tc>
          <w:tcPr>
            <w:tcW w:w="113" w:type="dxa"/>
            <w:tcBorders>
              <w:top w:val="nil"/>
              <w:left w:val="nil"/>
              <w:bottom w:val="nil"/>
              <w:right w:val="nil"/>
            </w:tcBorders>
            <w:shd w:val="clear" w:color="auto" w:fill="F4F3F8"/>
            <w:tcMar>
              <w:top w:w="0" w:type="dxa"/>
              <w:left w:w="0" w:type="dxa"/>
              <w:bottom w:w="0" w:type="dxa"/>
              <w:right w:w="0" w:type="dxa"/>
            </w:tcMar>
          </w:tcPr>
          <w:p w:rsidR="00236F01" w:rsidRPr="001C6CE2" w:rsidRDefault="00236F01" w:rsidP="004C38A8">
            <w:pPr>
              <w:pStyle w:val="ConsPlusNormal"/>
              <w:rPr>
                <w:rFonts w:ascii="Times New Roman" w:hAnsi="Times New Roman" w:cs="Times New Roman"/>
                <w:sz w:val="28"/>
                <w:szCs w:val="28"/>
              </w:rPr>
            </w:pPr>
          </w:p>
        </w:tc>
      </w:tr>
    </w:tbl>
    <w:p w:rsidR="00236F01" w:rsidRPr="001C6CE2" w:rsidRDefault="00236F01" w:rsidP="00236F01">
      <w:pPr>
        <w:pStyle w:val="ConsPlusNormal"/>
        <w:ind w:firstLine="540"/>
        <w:jc w:val="both"/>
        <w:rPr>
          <w:rFonts w:ascii="Times New Roman" w:hAnsi="Times New Roman" w:cs="Times New Roman"/>
          <w:sz w:val="28"/>
          <w:szCs w:val="28"/>
        </w:rPr>
      </w:pPr>
      <w:bookmarkStart w:id="4" w:name="P145"/>
      <w:bookmarkEnd w:id="4"/>
      <w:r w:rsidRPr="001C6CE2">
        <w:rPr>
          <w:rFonts w:ascii="Times New Roman" w:hAnsi="Times New Roman" w:cs="Times New Roman"/>
          <w:sz w:val="28"/>
          <w:szCs w:val="28"/>
        </w:rPr>
        <w:t xml:space="preserve">4. Установить, что в ходе исполнения федерального бюджета в 2025 году дополнительно к основаниям для внесения изменений в сводную бюджетную роспись федерального бюджета, установленным бюджетным </w:t>
      </w:r>
      <w:hyperlink r:id="rId107">
        <w:r w:rsidRPr="001C6CE2">
          <w:rPr>
            <w:rFonts w:ascii="Times New Roman" w:hAnsi="Times New Roman" w:cs="Times New Roman"/>
            <w:sz w:val="28"/>
            <w:szCs w:val="28"/>
          </w:rPr>
          <w:t>законодательством</w:t>
        </w:r>
      </w:hyperlink>
      <w:r w:rsidRPr="001C6CE2">
        <w:rPr>
          <w:rFonts w:ascii="Times New Roman" w:hAnsi="Times New Roman" w:cs="Times New Roman"/>
          <w:sz w:val="28"/>
          <w:szCs w:val="28"/>
        </w:rPr>
        <w:t xml:space="preserve"> Российской Федерации, в порядке, установленном Правительством Российской Федерации, в сводную бюджетную роспись федерального бюджета без внесения изменений в Федеральный </w:t>
      </w:r>
      <w:hyperlink r:id="rId108">
        <w:r w:rsidRPr="001C6CE2">
          <w:rPr>
            <w:rFonts w:ascii="Times New Roman" w:hAnsi="Times New Roman" w:cs="Times New Roman"/>
            <w:sz w:val="28"/>
            <w:szCs w:val="28"/>
          </w:rPr>
          <w:t>закон</w:t>
        </w:r>
      </w:hyperlink>
      <w:r w:rsidRPr="001C6CE2">
        <w:rPr>
          <w:rFonts w:ascii="Times New Roman" w:hAnsi="Times New Roman" w:cs="Times New Roman"/>
          <w:sz w:val="28"/>
          <w:szCs w:val="28"/>
        </w:rPr>
        <w:t xml:space="preserve"> «О федеральном бюджете на 2025 год и на плановый период 2026 и 2027 годов» могут быть внесены изменения по следующим основаниям:</w:t>
      </w:r>
    </w:p>
    <w:p w:rsidR="00236F01" w:rsidRPr="001C6CE2" w:rsidRDefault="00236F01" w:rsidP="00236F01">
      <w:pPr>
        <w:pStyle w:val="ConsPlusNormal"/>
        <w:ind w:firstLine="540"/>
        <w:jc w:val="both"/>
        <w:rPr>
          <w:rFonts w:ascii="Times New Roman" w:hAnsi="Times New Roman" w:cs="Times New Roman"/>
          <w:sz w:val="28"/>
          <w:szCs w:val="28"/>
        </w:rPr>
      </w:pPr>
      <w:bookmarkStart w:id="5" w:name="P146"/>
      <w:bookmarkEnd w:id="5"/>
      <w:r w:rsidRPr="001C6CE2">
        <w:rPr>
          <w:rFonts w:ascii="Times New Roman" w:hAnsi="Times New Roman" w:cs="Times New Roman"/>
          <w:sz w:val="28"/>
          <w:szCs w:val="28"/>
        </w:rPr>
        <w:t xml:space="preserve">1) в случае перераспределения (увеличения) бюджетных ассигнований, зарезервированных в соответствии с </w:t>
      </w:r>
      <w:hyperlink r:id="rId109">
        <w:r w:rsidRPr="001C6CE2">
          <w:rPr>
            <w:rFonts w:ascii="Times New Roman" w:hAnsi="Times New Roman" w:cs="Times New Roman"/>
            <w:sz w:val="28"/>
            <w:szCs w:val="28"/>
          </w:rPr>
          <w:t>частью 1 статьи 21</w:t>
        </w:r>
      </w:hyperlink>
      <w:r w:rsidRPr="001C6CE2">
        <w:rPr>
          <w:rFonts w:ascii="Times New Roman" w:hAnsi="Times New Roman" w:cs="Times New Roman"/>
          <w:sz w:val="28"/>
          <w:szCs w:val="28"/>
        </w:rPr>
        <w:t xml:space="preserve"> указанного Федерального закона;</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2) в случае уменьшения расходов федерального бюджета, осуществляемых в случае и в пределах поступления отдельных видов доходов (источников финансирования дефицита федерального бюджета), на сумму уменьшения прогноза поступления соответствующих видов доходов (источников финансирования дефицита федерального бюджета) с соответствующим уменьшением общего объема </w:t>
      </w:r>
      <w:r w:rsidRPr="001C6CE2">
        <w:rPr>
          <w:rFonts w:ascii="Times New Roman" w:hAnsi="Times New Roman" w:cs="Times New Roman"/>
          <w:sz w:val="28"/>
          <w:szCs w:val="28"/>
        </w:rPr>
        <w:lastRenderedPageBreak/>
        <w:t>расходов федерального бюджета;</w:t>
      </w:r>
    </w:p>
    <w:p w:rsidR="00236F01" w:rsidRPr="001C6CE2" w:rsidRDefault="00236F01" w:rsidP="00236F01">
      <w:pPr>
        <w:pStyle w:val="ConsPlusNormal"/>
        <w:ind w:firstLine="540"/>
        <w:jc w:val="both"/>
        <w:rPr>
          <w:rFonts w:ascii="Times New Roman" w:hAnsi="Times New Roman" w:cs="Times New Roman"/>
          <w:sz w:val="28"/>
          <w:szCs w:val="28"/>
        </w:rPr>
      </w:pPr>
      <w:bookmarkStart w:id="6" w:name="P148"/>
      <w:bookmarkEnd w:id="6"/>
      <w:r w:rsidRPr="001C6CE2">
        <w:rPr>
          <w:rFonts w:ascii="Times New Roman" w:hAnsi="Times New Roman" w:cs="Times New Roman"/>
          <w:sz w:val="28"/>
          <w:szCs w:val="28"/>
        </w:rPr>
        <w:t xml:space="preserve">3) в случае перераспределения (увеличения) на основании решений, принимаемых в порядке, установленном Правительством Российской Федерации, бюджетных ассигнований на цели, связанные с финансовым обеспечением реализации национальных проектов, в том числе с перераспределением соответствующих бюджетных ассигнований между текущим финансовым годом и плановым периодом, в совокупности в течение года в пределах 10 процентов от общего годового объема бюджетных ассигнований федерального бюджета на реализацию соответствующего национального проекта без увеличения предусмотренного Федеральным </w:t>
      </w:r>
      <w:hyperlink r:id="rId110">
        <w:r w:rsidRPr="001C6CE2">
          <w:rPr>
            <w:rFonts w:ascii="Times New Roman" w:hAnsi="Times New Roman" w:cs="Times New Roman"/>
            <w:sz w:val="28"/>
            <w:szCs w:val="28"/>
          </w:rPr>
          <w:t>законом</w:t>
        </w:r>
      </w:hyperlink>
      <w:r w:rsidRPr="001C6CE2">
        <w:rPr>
          <w:rFonts w:ascii="Times New Roman" w:hAnsi="Times New Roman" w:cs="Times New Roman"/>
          <w:sz w:val="28"/>
          <w:szCs w:val="28"/>
        </w:rPr>
        <w:t xml:space="preserve"> «О федеральном бюджете на 2025 год и на плановый период 2026 и 2027 годов» общего объема бюджетных ассигнований на соответствующий финансовый год.</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5. Правительство Российской Федерации вправе принимать решения по перераспределению (распределению) между субъектами Российской Федерации субсидий, субвенций, иных межбюджетных трансфертов, перераспределенных (увеличенных) в результате внесения изменений в сводную бюджетную роспись федерального бюджета без внесения изменений в Федеральный </w:t>
      </w:r>
      <w:hyperlink r:id="rId111">
        <w:r w:rsidRPr="001C6CE2">
          <w:rPr>
            <w:rFonts w:ascii="Times New Roman" w:hAnsi="Times New Roman" w:cs="Times New Roman"/>
            <w:sz w:val="28"/>
            <w:szCs w:val="28"/>
          </w:rPr>
          <w:t>закон</w:t>
        </w:r>
      </w:hyperlink>
      <w:r w:rsidRPr="001C6CE2">
        <w:rPr>
          <w:rFonts w:ascii="Times New Roman" w:hAnsi="Times New Roman" w:cs="Times New Roman"/>
          <w:sz w:val="28"/>
          <w:szCs w:val="28"/>
        </w:rPr>
        <w:t xml:space="preserve"> «О федеральном бюджете на 2025 год и на плановый период 2026 и 2027 годов» по основанию, установленному </w:t>
      </w:r>
      <w:hyperlink w:anchor="P148">
        <w:r w:rsidRPr="001C6CE2">
          <w:rPr>
            <w:rFonts w:ascii="Times New Roman" w:hAnsi="Times New Roman" w:cs="Times New Roman"/>
            <w:sz w:val="28"/>
            <w:szCs w:val="28"/>
          </w:rPr>
          <w:t>пунктом 3 части 4</w:t>
        </w:r>
      </w:hyperlink>
      <w:r w:rsidRPr="001C6CE2">
        <w:rPr>
          <w:rFonts w:ascii="Times New Roman" w:hAnsi="Times New Roman" w:cs="Times New Roman"/>
          <w:sz w:val="28"/>
          <w:szCs w:val="28"/>
        </w:rPr>
        <w:t xml:space="preserve"> настоящей статьи, с внесением соответствующих изменений в соглашение о предоставлении субсидии (иного межбюджетного трансферта), если такое соглашение заключено.</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6. Министерство финансов Российской Федерации представляет предложения по внесению изменений в сводную бюджетную роспись федерального бюджета по основаниям, предусмотренным </w:t>
      </w:r>
      <w:hyperlink w:anchor="P145">
        <w:r w:rsidRPr="001C6CE2">
          <w:rPr>
            <w:rFonts w:ascii="Times New Roman" w:hAnsi="Times New Roman" w:cs="Times New Roman"/>
            <w:sz w:val="28"/>
            <w:szCs w:val="28"/>
          </w:rPr>
          <w:t>частью 4</w:t>
        </w:r>
      </w:hyperlink>
      <w:r w:rsidRPr="001C6CE2">
        <w:rPr>
          <w:rFonts w:ascii="Times New Roman" w:hAnsi="Times New Roman" w:cs="Times New Roman"/>
          <w:sz w:val="28"/>
          <w:szCs w:val="28"/>
        </w:rPr>
        <w:t xml:space="preserve"> настоящей статьи, для рассмотрения Комиссией в порядке, установленном </w:t>
      </w:r>
      <w:hyperlink r:id="rId112">
        <w:r w:rsidRPr="001C6CE2">
          <w:rPr>
            <w:rFonts w:ascii="Times New Roman" w:hAnsi="Times New Roman" w:cs="Times New Roman"/>
            <w:sz w:val="28"/>
            <w:szCs w:val="28"/>
          </w:rPr>
          <w:t>пунктом 7.5 статьи 217</w:t>
        </w:r>
      </w:hyperlink>
      <w:r w:rsidRPr="001C6CE2">
        <w:rPr>
          <w:rFonts w:ascii="Times New Roman" w:hAnsi="Times New Roman" w:cs="Times New Roman"/>
          <w:sz w:val="28"/>
          <w:szCs w:val="28"/>
        </w:rPr>
        <w:t xml:space="preserve"> Бюджетного кодекса Российской Федерации.</w:t>
      </w:r>
    </w:p>
    <w:p w:rsidR="00236F01" w:rsidRPr="001C6CE2" w:rsidRDefault="00236F01" w:rsidP="00236F01">
      <w:pPr>
        <w:pStyle w:val="ConsPlusNormal"/>
        <w:ind w:firstLine="540"/>
        <w:jc w:val="both"/>
        <w:rPr>
          <w:rFonts w:ascii="Times New Roman" w:hAnsi="Times New Roman" w:cs="Times New Roman"/>
          <w:sz w:val="28"/>
          <w:szCs w:val="28"/>
        </w:rPr>
      </w:pPr>
      <w:bookmarkStart w:id="7" w:name="P151"/>
      <w:bookmarkEnd w:id="7"/>
      <w:r w:rsidRPr="001C6CE2">
        <w:rPr>
          <w:rFonts w:ascii="Times New Roman" w:hAnsi="Times New Roman" w:cs="Times New Roman"/>
          <w:sz w:val="28"/>
          <w:szCs w:val="28"/>
        </w:rPr>
        <w:t xml:space="preserve">7. Установить, что в 2025 году операции со средствами субсидий, предоставляемых из федерального бюджета юридическим лицам, не подлежащими казначейскому сопровождению в соответствии с положениями </w:t>
      </w:r>
      <w:hyperlink r:id="rId113">
        <w:r w:rsidRPr="001C6CE2">
          <w:rPr>
            <w:rFonts w:ascii="Times New Roman" w:hAnsi="Times New Roman" w:cs="Times New Roman"/>
            <w:sz w:val="28"/>
            <w:szCs w:val="28"/>
          </w:rPr>
          <w:t>подпунктов 3</w:t>
        </w:r>
      </w:hyperlink>
      <w:r w:rsidRPr="001C6CE2">
        <w:rPr>
          <w:rFonts w:ascii="Times New Roman" w:hAnsi="Times New Roman" w:cs="Times New Roman"/>
          <w:sz w:val="28"/>
          <w:szCs w:val="28"/>
        </w:rPr>
        <w:t xml:space="preserve">, </w:t>
      </w:r>
      <w:hyperlink r:id="rId114">
        <w:r w:rsidRPr="001C6CE2">
          <w:rPr>
            <w:rFonts w:ascii="Times New Roman" w:hAnsi="Times New Roman" w:cs="Times New Roman"/>
            <w:sz w:val="28"/>
            <w:szCs w:val="28"/>
          </w:rPr>
          <w:t>4</w:t>
        </w:r>
      </w:hyperlink>
      <w:r w:rsidRPr="001C6CE2">
        <w:rPr>
          <w:rFonts w:ascii="Times New Roman" w:hAnsi="Times New Roman" w:cs="Times New Roman"/>
          <w:sz w:val="28"/>
          <w:szCs w:val="28"/>
        </w:rPr>
        <w:t xml:space="preserve"> и </w:t>
      </w:r>
      <w:hyperlink r:id="rId115">
        <w:r w:rsidRPr="001C6CE2">
          <w:rPr>
            <w:rFonts w:ascii="Times New Roman" w:hAnsi="Times New Roman" w:cs="Times New Roman"/>
            <w:sz w:val="28"/>
            <w:szCs w:val="28"/>
          </w:rPr>
          <w:t>6 статьи 242.27</w:t>
        </w:r>
      </w:hyperlink>
      <w:r w:rsidRPr="001C6CE2">
        <w:rPr>
          <w:rFonts w:ascii="Times New Roman" w:hAnsi="Times New Roman" w:cs="Times New Roman"/>
          <w:sz w:val="28"/>
          <w:szCs w:val="28"/>
        </w:rPr>
        <w:t xml:space="preserve"> Бюджетного кодекса Российской Федерации (за исключением средств, предоставляемых фондам, осуществляющим предоставление грантов Президента Российской Федерации на развитие гражданского общества, на реализацию проектов в области культуры, искусства и креативных (творческих) индустрий,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осуществляются на казначейских счетах для осуществления и отражения операций с денежными средствами получателей средств из бюджета и отражаются на соответствующих лицевых счетах, открываемых юридическим лицам в территориальных органах Федерального казначейства в порядке, установленном Федеральным казначейством. Особенности осуществления операций со средствами, указанными в настоящей части и в </w:t>
      </w:r>
      <w:hyperlink w:anchor="P154">
        <w:r w:rsidRPr="001C6CE2">
          <w:rPr>
            <w:rFonts w:ascii="Times New Roman" w:hAnsi="Times New Roman" w:cs="Times New Roman"/>
            <w:sz w:val="28"/>
            <w:szCs w:val="28"/>
          </w:rPr>
          <w:t>части 10</w:t>
        </w:r>
      </w:hyperlink>
      <w:r w:rsidRPr="001C6CE2">
        <w:rPr>
          <w:rFonts w:ascii="Times New Roman" w:hAnsi="Times New Roman" w:cs="Times New Roman"/>
          <w:sz w:val="28"/>
          <w:szCs w:val="28"/>
        </w:rPr>
        <w:t xml:space="preserve"> настоящей статьи (за исключением средств федеральных автономных учреждений), на лицевых счетах, указанных в настоящей части, определяются Правительством Российской Федерации.</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8. Установить, что в 2025 году режим лицевых счетов, указанных в </w:t>
      </w:r>
      <w:hyperlink w:anchor="P151">
        <w:r w:rsidRPr="001C6CE2">
          <w:rPr>
            <w:rFonts w:ascii="Times New Roman" w:hAnsi="Times New Roman" w:cs="Times New Roman"/>
            <w:sz w:val="28"/>
            <w:szCs w:val="28"/>
          </w:rPr>
          <w:t>частях 7</w:t>
        </w:r>
      </w:hyperlink>
      <w:r w:rsidRPr="001C6CE2">
        <w:rPr>
          <w:rFonts w:ascii="Times New Roman" w:hAnsi="Times New Roman" w:cs="Times New Roman"/>
          <w:sz w:val="28"/>
          <w:szCs w:val="28"/>
        </w:rPr>
        <w:t xml:space="preserve">, </w:t>
      </w:r>
      <w:hyperlink w:anchor="P153">
        <w:r w:rsidRPr="001C6CE2">
          <w:rPr>
            <w:rFonts w:ascii="Times New Roman" w:hAnsi="Times New Roman" w:cs="Times New Roman"/>
            <w:sz w:val="28"/>
            <w:szCs w:val="28"/>
          </w:rPr>
          <w:t>9</w:t>
        </w:r>
      </w:hyperlink>
      <w:r w:rsidRPr="001C6CE2">
        <w:rPr>
          <w:rFonts w:ascii="Times New Roman" w:hAnsi="Times New Roman" w:cs="Times New Roman"/>
          <w:sz w:val="28"/>
          <w:szCs w:val="28"/>
        </w:rPr>
        <w:t xml:space="preserve"> и </w:t>
      </w:r>
      <w:hyperlink w:anchor="P154">
        <w:r w:rsidRPr="001C6CE2">
          <w:rPr>
            <w:rFonts w:ascii="Times New Roman" w:hAnsi="Times New Roman" w:cs="Times New Roman"/>
            <w:sz w:val="28"/>
            <w:szCs w:val="28"/>
          </w:rPr>
          <w:t>10</w:t>
        </w:r>
      </w:hyperlink>
      <w:r w:rsidRPr="001C6CE2">
        <w:rPr>
          <w:rFonts w:ascii="Times New Roman" w:hAnsi="Times New Roman" w:cs="Times New Roman"/>
          <w:sz w:val="28"/>
          <w:szCs w:val="28"/>
        </w:rPr>
        <w:t xml:space="preserve"> настоящей статьи, предусматривает в том числе запрет на перечисление средств с лицевых счетов, открытых юридическим лицам, указанным в </w:t>
      </w:r>
      <w:hyperlink w:anchor="P151">
        <w:r w:rsidRPr="001C6CE2">
          <w:rPr>
            <w:rFonts w:ascii="Times New Roman" w:hAnsi="Times New Roman" w:cs="Times New Roman"/>
            <w:sz w:val="28"/>
            <w:szCs w:val="28"/>
          </w:rPr>
          <w:t>частях 7</w:t>
        </w:r>
      </w:hyperlink>
      <w:r w:rsidRPr="001C6CE2">
        <w:rPr>
          <w:rFonts w:ascii="Times New Roman" w:hAnsi="Times New Roman" w:cs="Times New Roman"/>
          <w:sz w:val="28"/>
          <w:szCs w:val="28"/>
        </w:rPr>
        <w:t xml:space="preserve"> и </w:t>
      </w:r>
      <w:hyperlink w:anchor="P154">
        <w:r w:rsidRPr="001C6CE2">
          <w:rPr>
            <w:rFonts w:ascii="Times New Roman" w:hAnsi="Times New Roman" w:cs="Times New Roman"/>
            <w:sz w:val="28"/>
            <w:szCs w:val="28"/>
          </w:rPr>
          <w:t>10</w:t>
        </w:r>
      </w:hyperlink>
      <w:r w:rsidRPr="001C6CE2">
        <w:rPr>
          <w:rFonts w:ascii="Times New Roman" w:hAnsi="Times New Roman" w:cs="Times New Roman"/>
          <w:sz w:val="28"/>
          <w:szCs w:val="28"/>
        </w:rPr>
        <w:t xml:space="preserve"> настоящей статьи, и федеральным автономным учреждениям, указанным в </w:t>
      </w:r>
      <w:hyperlink w:anchor="P153">
        <w:r w:rsidRPr="001C6CE2">
          <w:rPr>
            <w:rFonts w:ascii="Times New Roman" w:hAnsi="Times New Roman" w:cs="Times New Roman"/>
            <w:sz w:val="28"/>
            <w:szCs w:val="28"/>
          </w:rPr>
          <w:t>части 9</w:t>
        </w:r>
      </w:hyperlink>
      <w:r w:rsidRPr="001C6CE2">
        <w:rPr>
          <w:rFonts w:ascii="Times New Roman" w:hAnsi="Times New Roman" w:cs="Times New Roman"/>
          <w:sz w:val="28"/>
          <w:szCs w:val="28"/>
        </w:rPr>
        <w:t xml:space="preserve"> настоящей статьи, на счета, открытые в учреждении Центрального банка Российской Федерации или кредитной организации указанным юридическим лицам, федеральным автономным учреждениям, за исключением случаев, установленных Правительством Российской Федерации в соответствии с </w:t>
      </w:r>
      <w:hyperlink w:anchor="P151">
        <w:r w:rsidRPr="001C6CE2">
          <w:rPr>
            <w:rFonts w:ascii="Times New Roman" w:hAnsi="Times New Roman" w:cs="Times New Roman"/>
            <w:sz w:val="28"/>
            <w:szCs w:val="28"/>
          </w:rPr>
          <w:t>частью 7</w:t>
        </w:r>
      </w:hyperlink>
      <w:r w:rsidRPr="001C6CE2">
        <w:rPr>
          <w:rFonts w:ascii="Times New Roman" w:hAnsi="Times New Roman" w:cs="Times New Roman"/>
          <w:sz w:val="28"/>
          <w:szCs w:val="28"/>
        </w:rPr>
        <w:t xml:space="preserve"> настоящей статьи, а также в целях исполнения государственного оборонного заказа.</w:t>
      </w:r>
    </w:p>
    <w:p w:rsidR="00236F01" w:rsidRPr="001C6CE2" w:rsidRDefault="00236F01" w:rsidP="00236F01">
      <w:pPr>
        <w:pStyle w:val="ConsPlusNormal"/>
        <w:ind w:firstLine="540"/>
        <w:jc w:val="both"/>
        <w:rPr>
          <w:rFonts w:ascii="Times New Roman" w:hAnsi="Times New Roman" w:cs="Times New Roman"/>
          <w:sz w:val="28"/>
          <w:szCs w:val="28"/>
        </w:rPr>
      </w:pPr>
      <w:bookmarkStart w:id="8" w:name="P153"/>
      <w:bookmarkEnd w:id="8"/>
      <w:r w:rsidRPr="001C6CE2">
        <w:rPr>
          <w:rFonts w:ascii="Times New Roman" w:hAnsi="Times New Roman" w:cs="Times New Roman"/>
          <w:sz w:val="28"/>
          <w:szCs w:val="28"/>
        </w:rPr>
        <w:t>9. Установить, что в 2025 году операции со средствами субсидий и средствами от приносящей доход деятельности, получаемыми федеральными автономными учреждениями, осуществляются на казначейских счетах для осуществления и отражения операций с денежными средствами бюджетных и автономных учреждений и отражаются на соответствующих лицевых счетах, открытых федеральным автономным учреждениям в территориальном органе Федерального казначейства в порядке, установленном Федеральным казначейством, за исключением операций, осуществляемых в соответствии с федеральными законами только на счетах, открытых в кредитных организациях.</w:t>
      </w:r>
    </w:p>
    <w:p w:rsidR="00236F01" w:rsidRPr="001C6CE2" w:rsidRDefault="00236F01" w:rsidP="00236F01">
      <w:pPr>
        <w:pStyle w:val="ConsPlusNormal"/>
        <w:ind w:firstLine="540"/>
        <w:jc w:val="both"/>
        <w:rPr>
          <w:rFonts w:ascii="Times New Roman" w:hAnsi="Times New Roman" w:cs="Times New Roman"/>
          <w:sz w:val="28"/>
          <w:szCs w:val="28"/>
        </w:rPr>
      </w:pPr>
      <w:bookmarkStart w:id="9" w:name="P154"/>
      <w:bookmarkEnd w:id="9"/>
      <w:r w:rsidRPr="001C6CE2">
        <w:rPr>
          <w:rFonts w:ascii="Times New Roman" w:hAnsi="Times New Roman" w:cs="Times New Roman"/>
          <w:sz w:val="28"/>
          <w:szCs w:val="28"/>
        </w:rPr>
        <w:t xml:space="preserve">10. Установить, что в 2025 году средства от возврата ранее произведенных юридическими лицами, указанными в </w:t>
      </w:r>
      <w:hyperlink w:anchor="P151">
        <w:r w:rsidRPr="001C6CE2">
          <w:rPr>
            <w:rFonts w:ascii="Times New Roman" w:hAnsi="Times New Roman" w:cs="Times New Roman"/>
            <w:sz w:val="28"/>
            <w:szCs w:val="28"/>
          </w:rPr>
          <w:t>части 7</w:t>
        </w:r>
      </w:hyperlink>
      <w:r w:rsidRPr="001C6CE2">
        <w:rPr>
          <w:rFonts w:ascii="Times New Roman" w:hAnsi="Times New Roman" w:cs="Times New Roman"/>
          <w:sz w:val="28"/>
          <w:szCs w:val="28"/>
        </w:rPr>
        <w:t xml:space="preserve"> настоящей статьи, выплат, источником финансового обеспечения которых являлись субсидии, а также средства от приносящей доход деятельности и средства от возврата ранее произведенных федеральными автономными учреждениями выплат, подлежат перечислению на соответствующие лицевые счета, открываемые юридическим лицам и федеральным автономным учреждениям в территориальных органах Федерального казначейства в порядке, установленном Федеральным казначейством.</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11. Установить, что в 2025 году средства Фонда национального благосостояния могут размещаться в иностранную валюту и следующие виды финансовых активов:</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1) депозиты и остатки на банковских счетах в Центральном банке Российской Федерации, в том числе в драгоценных металлах;</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2) государственные ценные бумаги Российской Федерации;</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3) акции 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решения о вложении в которые приняты Правительством Российской Федерации до 1 октября 2022 года;</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4) финансовые активы, связанные с финансированием самоокупаемых инфраструктурных проектов, включенных в перечень, утвержденный Правительством Российской Федерации, после 1 октября 2021 года, акции 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и депозиты в государственной корпорации развития «ВЭБ.РФ», решения о вложении в которые приняты Правительством Российской Федерации после 1 октября 2022 года, в общем объеме финансирования за счет средств Фонда национального благосостояния до 4250 миллиардов рублей;</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5) финансовые активы, связанные с финансированием самоокупаемых </w:t>
      </w:r>
      <w:r w:rsidRPr="001C6CE2">
        <w:rPr>
          <w:rFonts w:ascii="Times New Roman" w:hAnsi="Times New Roman" w:cs="Times New Roman"/>
          <w:sz w:val="28"/>
          <w:szCs w:val="28"/>
        </w:rPr>
        <w:lastRenderedPageBreak/>
        <w:t>инфраструктурных проектов, перечень которых утвержден Правительством Российской Федерации, а также акции 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и депозиты в государственной корпорации развития «ВЭБ.РФ» в пределах объемов средств Фонда национального благосостояния, не использованных на финансирование самоокупаемых инфраструктурных проектов, решения о финансировании которых приняты Правительством Российской Федерации до 1 января 2018 года;</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6) депозиты в государственной корпорации развития «ВЭБ.РФ», решения о размещении которых приняты до 1 октября 2022 года;</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7) паи инвестиционных фондов, доверительное управление которыми осуществляется управляющей компанией, действующей в соответствии с Федеральным </w:t>
      </w:r>
      <w:hyperlink r:id="rId116">
        <w:r w:rsidRPr="001C6CE2">
          <w:rPr>
            <w:rFonts w:ascii="Times New Roman" w:hAnsi="Times New Roman" w:cs="Times New Roman"/>
            <w:sz w:val="28"/>
            <w:szCs w:val="28"/>
          </w:rPr>
          <w:t>законом</w:t>
        </w:r>
      </w:hyperlink>
      <w:r w:rsidRPr="001C6CE2">
        <w:rPr>
          <w:rFonts w:ascii="Times New Roman" w:hAnsi="Times New Roman" w:cs="Times New Roman"/>
          <w:sz w:val="28"/>
          <w:szCs w:val="28"/>
        </w:rPr>
        <w:t xml:space="preserve"> от 2 июня 2016 года № 154-ФЗ «О Российском Фонде Прямых Инвестиций»;</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8) ценные бумаги, связанные с финансированием начатых самоокупаемых инфраструктурных проектов, перечень которых утвержден Правительством Российской Федерации.</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12. Установить, что в 2025 году субъект Российской Федерации, получивший бюджетный кредит из федерального бюджета, за исключением бюджетного кредита на финансовое обеспечение реализации инфраструктурных проектов, бюджетных кредитов, предоставленных в соответствии с </w:t>
      </w:r>
      <w:hyperlink r:id="rId117">
        <w:r w:rsidRPr="001C6CE2">
          <w:rPr>
            <w:rFonts w:ascii="Times New Roman" w:hAnsi="Times New Roman" w:cs="Times New Roman"/>
            <w:sz w:val="28"/>
            <w:szCs w:val="28"/>
          </w:rPr>
          <w:t>частью 36 статьи 9</w:t>
        </w:r>
      </w:hyperlink>
      <w:r w:rsidRPr="001C6CE2">
        <w:rPr>
          <w:rFonts w:ascii="Times New Roman" w:hAnsi="Times New Roman" w:cs="Times New Roman"/>
          <w:sz w:val="28"/>
          <w:szCs w:val="28"/>
        </w:rPr>
        <w:t xml:space="preserve"> Федерального закона от 21 ноября 2022 года № 448-ФЗ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 бюджетных кредитов за счет временно свободных средств единого счета федерального бюджета, предоставленных Федеральным казначейством в рамках осуществления операций по управлению остатками средств на едином счете федерального бюджета, на финансовое обеспечение реализации инфраструктурных проектов, а также случаев реструктуризации обязательств (задолженности) по бюджетному кредиту, не вправе размещать средства бюджета субъекта Российской Федерации на банковских депозитах на срок, превышающий один месяц.</w:t>
      </w:r>
    </w:p>
    <w:p w:rsidR="00236F01" w:rsidRPr="001C6CE2" w:rsidRDefault="00236F01" w:rsidP="00236F01">
      <w:pPr>
        <w:pStyle w:val="ConsPlusNormal"/>
        <w:ind w:firstLine="540"/>
        <w:jc w:val="both"/>
        <w:rPr>
          <w:rFonts w:ascii="Times New Roman" w:hAnsi="Times New Roman" w:cs="Times New Roman"/>
          <w:sz w:val="28"/>
          <w:szCs w:val="28"/>
        </w:rPr>
      </w:pPr>
      <w:bookmarkStart w:id="10" w:name="P165"/>
      <w:bookmarkEnd w:id="10"/>
      <w:r w:rsidRPr="001C6CE2">
        <w:rPr>
          <w:rFonts w:ascii="Times New Roman" w:hAnsi="Times New Roman" w:cs="Times New Roman"/>
          <w:sz w:val="28"/>
          <w:szCs w:val="28"/>
        </w:rPr>
        <w:t xml:space="preserve">13. Установить, что в 2025 году Министерство здравоохранения Российской Федерации представляет проекты правовых актов Правительства Российской Федерации, устанавливающих распределение и правила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распределение которых между бюджетами территориальных фондов обязательного медицинского страхования не утверждено федеральным законом о бюджете Федерального фонда обязательного медицинского страхования на текущий финансовый год и плановый период, проекты правовых актов Правительства Российской Федерации, устанавливающих внесение изменений </w:t>
      </w:r>
      <w:r w:rsidRPr="001C6CE2">
        <w:rPr>
          <w:rFonts w:ascii="Times New Roman" w:hAnsi="Times New Roman" w:cs="Times New Roman"/>
          <w:sz w:val="28"/>
          <w:szCs w:val="28"/>
        </w:rPr>
        <w:lastRenderedPageBreak/>
        <w:t>в распределение и правила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предложения по внесению изменений в сводную бюджетную роспись федерального бюджета, предусматривающих предоставление межбюджетных трансфертов из федерального бюджета бюджету Федерального фонда обязательного медицинского страхования, для рассмотрения в Комиссию. Указанные предложения направляются Комиссией в Государственную Думу Федерального Собрания Российской Федерации, Совет Федерации Федерального Собрания Российской Федерации, Счетную палату Российской Федерации.</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14. Установить, что в ходе исполнения федерального бюджета в 2025 году в целях осуществления замены (замещения) государственных ценных бумаг Российской Федерации в соответствии со </w:t>
      </w:r>
      <w:hyperlink r:id="rId118">
        <w:r w:rsidRPr="001C6CE2">
          <w:rPr>
            <w:rFonts w:ascii="Times New Roman" w:hAnsi="Times New Roman" w:cs="Times New Roman"/>
            <w:sz w:val="28"/>
            <w:szCs w:val="28"/>
          </w:rPr>
          <w:t>статьей 105.1</w:t>
        </w:r>
      </w:hyperlink>
      <w:r w:rsidRPr="001C6CE2">
        <w:rPr>
          <w:rFonts w:ascii="Times New Roman" w:hAnsi="Times New Roman" w:cs="Times New Roman"/>
          <w:sz w:val="28"/>
          <w:szCs w:val="28"/>
        </w:rPr>
        <w:t xml:space="preserve"> Бюджетного кодекса Российской Федерации могут быть увеличены бюджетные ассигнования на погашение государственных ценных бумаг Российской Федерации, номинальная стоимость которых указана в иностранной валюте, за счет увеличения объема поступлений от размещения государственных ценных бумаг Российской Федерации, номинальная стоимость которых указана в иностранной валюте.</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15. Установить, что в 2025 году федеральные государственные бюджетные и автономные учреждения размещают в Государственной информационной </w:t>
      </w:r>
      <w:hyperlink r:id="rId119">
        <w:r w:rsidRPr="001C6CE2">
          <w:rPr>
            <w:rFonts w:ascii="Times New Roman" w:hAnsi="Times New Roman" w:cs="Times New Roman"/>
            <w:sz w:val="28"/>
            <w:szCs w:val="28"/>
          </w:rPr>
          <w:t>системе</w:t>
        </w:r>
      </w:hyperlink>
      <w:r w:rsidRPr="001C6CE2">
        <w:rPr>
          <w:rFonts w:ascii="Times New Roman" w:hAnsi="Times New Roman" w:cs="Times New Roman"/>
          <w:sz w:val="28"/>
          <w:szCs w:val="28"/>
        </w:rPr>
        <w:t xml:space="preserve"> о государственных и муниципальных платежах информацию, необходимую для уплаты платежей за выполнение работ, оказание услуг такими учреждениями при принятии ими соответствующего решения.</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16. Установить, что плата за пользование бюджетными кредитами за счет временно свободных средств единого счета федерального бюджета, предоставленными Федеральным казначейством в рамках осуществления операций по управлению остатками средств на едином счете федерального бюджета, на финансовое обеспечение реализации инфраструктурных проектов может быть увеличена в два раза в порядке, установленном Правительством Российской Федерации.</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17. Установить, что после принятия в 2025 году Правительством Российской Федерации решения о передаче государственной корпорации (государственной компании) в качестве имущественного взноса Российской Федерации находящихся в федеральной собственности акций (долей) в уставных капиталах хозяйственных обществ и иного имущества, поступивших в федеральную собственность (обращенных в доход государства) на основании судебных решений (далее в настоящей статье - активы), государственной корпорацией (государственной компанией) обеспечивается перечисление в федеральный бюджет денежных средств в размере 50 процентов от рыночной стоимости переданных активов, определенной на основании отчета независимого оценщика при отчуждении активов из федеральной собственности, в срок, не превышающий трех месяцев со дня поступления активов в собственность государственной корпорации (государственной компании). Правительство Российской Федерации в 2025 году обеспечивает проведение оценки рыночной стоимости активов, передаваемых государственной </w:t>
      </w:r>
      <w:r w:rsidRPr="001C6CE2">
        <w:rPr>
          <w:rFonts w:ascii="Times New Roman" w:hAnsi="Times New Roman" w:cs="Times New Roman"/>
          <w:sz w:val="28"/>
          <w:szCs w:val="28"/>
        </w:rPr>
        <w:lastRenderedPageBreak/>
        <w:t>корпорации (государственной компании) в качестве имущественного взноса Российской Федерации, в том числе в случаях, если законодательством Российской Федерации об оценочной деятельности не предусмотрена обязательность проведения оценки объектов оценки, принадлежащих Российской Федерации.</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18. Установить, что при формировании Федерального </w:t>
      </w:r>
      <w:hyperlink r:id="rId120">
        <w:r w:rsidRPr="001C6CE2">
          <w:rPr>
            <w:rFonts w:ascii="Times New Roman" w:hAnsi="Times New Roman" w:cs="Times New Roman"/>
            <w:sz w:val="28"/>
            <w:szCs w:val="28"/>
          </w:rPr>
          <w:t>закона</w:t>
        </w:r>
      </w:hyperlink>
      <w:r w:rsidRPr="001C6CE2">
        <w:rPr>
          <w:rFonts w:ascii="Times New Roman" w:hAnsi="Times New Roman" w:cs="Times New Roman"/>
          <w:sz w:val="28"/>
          <w:szCs w:val="28"/>
        </w:rPr>
        <w:t xml:space="preserve"> «О федеральном бюджете на 2025 год и на плановый период 2026 и 2027 годов» субсидии из федерального бюджета бюджетам субъектов Российской Федерации, правилами предоставления которых предусмотрено проведение ежегодных конкурсных отборов при распределении таких субсидий, могут не распределяться на плановый период.</w:t>
      </w: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Title"/>
        <w:ind w:firstLine="540"/>
        <w:jc w:val="both"/>
        <w:outlineLvl w:val="0"/>
        <w:rPr>
          <w:rFonts w:ascii="Times New Roman" w:hAnsi="Times New Roman" w:cs="Times New Roman"/>
          <w:sz w:val="28"/>
          <w:szCs w:val="28"/>
        </w:rPr>
      </w:pPr>
      <w:r w:rsidRPr="001C6CE2">
        <w:rPr>
          <w:rFonts w:ascii="Times New Roman" w:hAnsi="Times New Roman" w:cs="Times New Roman"/>
          <w:sz w:val="28"/>
          <w:szCs w:val="28"/>
        </w:rPr>
        <w:t>Статья 15</w:t>
      </w: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1. Установить, что в 2025 году в дополнение к средствам, предусмотренным </w:t>
      </w:r>
      <w:hyperlink r:id="rId121">
        <w:r w:rsidRPr="001C6CE2">
          <w:rPr>
            <w:rFonts w:ascii="Times New Roman" w:hAnsi="Times New Roman" w:cs="Times New Roman"/>
            <w:sz w:val="28"/>
            <w:szCs w:val="28"/>
          </w:rPr>
          <w:t>пунктом 1 статьи 242.23</w:t>
        </w:r>
      </w:hyperlink>
      <w:r w:rsidRPr="001C6CE2">
        <w:rPr>
          <w:rFonts w:ascii="Times New Roman" w:hAnsi="Times New Roman" w:cs="Times New Roman"/>
          <w:sz w:val="28"/>
          <w:szCs w:val="28"/>
        </w:rPr>
        <w:t xml:space="preserve"> Бюджетного кодекса Российской Федерации, территориальные органы Федерального казначейства осуществляют в порядке, предусмотренном </w:t>
      </w:r>
      <w:hyperlink r:id="rId122">
        <w:r w:rsidRPr="001C6CE2">
          <w:rPr>
            <w:rFonts w:ascii="Times New Roman" w:hAnsi="Times New Roman" w:cs="Times New Roman"/>
            <w:sz w:val="28"/>
            <w:szCs w:val="28"/>
          </w:rPr>
          <w:t>пунктом 3</w:t>
        </w:r>
      </w:hyperlink>
      <w:r w:rsidRPr="001C6CE2">
        <w:rPr>
          <w:rFonts w:ascii="Times New Roman" w:hAnsi="Times New Roman" w:cs="Times New Roman"/>
          <w:sz w:val="28"/>
          <w:szCs w:val="28"/>
        </w:rPr>
        <w:t xml:space="preserve"> указанной статьи, финансовые органы субъектов Российской Федерации осуществляют в порядке, предусмотренном </w:t>
      </w:r>
      <w:hyperlink r:id="rId123">
        <w:r w:rsidRPr="001C6CE2">
          <w:rPr>
            <w:rFonts w:ascii="Times New Roman" w:hAnsi="Times New Roman" w:cs="Times New Roman"/>
            <w:sz w:val="28"/>
            <w:szCs w:val="28"/>
          </w:rPr>
          <w:t>пунктом 5</w:t>
        </w:r>
      </w:hyperlink>
      <w:r w:rsidRPr="001C6CE2">
        <w:rPr>
          <w:rFonts w:ascii="Times New Roman" w:hAnsi="Times New Roman" w:cs="Times New Roman"/>
          <w:sz w:val="28"/>
          <w:szCs w:val="28"/>
        </w:rPr>
        <w:t xml:space="preserve"> указанной статьи, казначейское сопровождение средств, определенных Правительством Российской Федерации, высшим исполнительным органом субъекта Российской Федерации, на основании обращений юридических лиц.</w:t>
      </w:r>
    </w:p>
    <w:p w:rsidR="00236F01" w:rsidRPr="001C6CE2" w:rsidRDefault="00236F01" w:rsidP="00236F01">
      <w:pPr>
        <w:pStyle w:val="ConsPlusNormal"/>
        <w:ind w:firstLine="540"/>
        <w:jc w:val="both"/>
        <w:rPr>
          <w:rFonts w:ascii="Times New Roman" w:hAnsi="Times New Roman" w:cs="Times New Roman"/>
          <w:sz w:val="28"/>
          <w:szCs w:val="28"/>
        </w:rPr>
      </w:pPr>
      <w:bookmarkStart w:id="11" w:name="P175"/>
      <w:bookmarkEnd w:id="11"/>
      <w:r w:rsidRPr="001C6CE2">
        <w:rPr>
          <w:rFonts w:ascii="Times New Roman" w:hAnsi="Times New Roman" w:cs="Times New Roman"/>
          <w:sz w:val="28"/>
          <w:szCs w:val="28"/>
        </w:rPr>
        <w:t xml:space="preserve">2. Установить, что в 2025 году при казначейском сопровождении средств, предоставляемых на основании контрактов (договоров), указанных в </w:t>
      </w:r>
      <w:hyperlink r:id="rId124">
        <w:r w:rsidRPr="001C6CE2">
          <w:rPr>
            <w:rFonts w:ascii="Times New Roman" w:hAnsi="Times New Roman" w:cs="Times New Roman"/>
            <w:sz w:val="28"/>
            <w:szCs w:val="28"/>
          </w:rPr>
          <w:t>пунктах 4</w:t>
        </w:r>
      </w:hyperlink>
      <w:r w:rsidRPr="001C6CE2">
        <w:rPr>
          <w:rFonts w:ascii="Times New Roman" w:hAnsi="Times New Roman" w:cs="Times New Roman"/>
          <w:sz w:val="28"/>
          <w:szCs w:val="28"/>
        </w:rPr>
        <w:t xml:space="preserve">, </w:t>
      </w:r>
      <w:hyperlink r:id="rId125">
        <w:r w:rsidRPr="001C6CE2">
          <w:rPr>
            <w:rFonts w:ascii="Times New Roman" w:hAnsi="Times New Roman" w:cs="Times New Roman"/>
            <w:sz w:val="28"/>
            <w:szCs w:val="28"/>
          </w:rPr>
          <w:t>7</w:t>
        </w:r>
      </w:hyperlink>
      <w:r w:rsidRPr="001C6CE2">
        <w:rPr>
          <w:rFonts w:ascii="Times New Roman" w:hAnsi="Times New Roman" w:cs="Times New Roman"/>
          <w:sz w:val="28"/>
          <w:szCs w:val="28"/>
        </w:rPr>
        <w:t xml:space="preserve"> - </w:t>
      </w:r>
      <w:hyperlink r:id="rId126">
        <w:r w:rsidRPr="001C6CE2">
          <w:rPr>
            <w:rFonts w:ascii="Times New Roman" w:hAnsi="Times New Roman" w:cs="Times New Roman"/>
            <w:sz w:val="28"/>
            <w:szCs w:val="28"/>
          </w:rPr>
          <w:t>9 части 2</w:t>
        </w:r>
      </w:hyperlink>
      <w:r w:rsidRPr="001C6CE2">
        <w:rPr>
          <w:rFonts w:ascii="Times New Roman" w:hAnsi="Times New Roman" w:cs="Times New Roman"/>
          <w:sz w:val="28"/>
          <w:szCs w:val="28"/>
        </w:rPr>
        <w:t xml:space="preserve"> и </w:t>
      </w:r>
      <w:hyperlink r:id="rId127">
        <w:r w:rsidRPr="001C6CE2">
          <w:rPr>
            <w:rFonts w:ascii="Times New Roman" w:hAnsi="Times New Roman" w:cs="Times New Roman"/>
            <w:sz w:val="28"/>
            <w:szCs w:val="28"/>
          </w:rPr>
          <w:t>пунктах 1</w:t>
        </w:r>
      </w:hyperlink>
      <w:r w:rsidRPr="001C6CE2">
        <w:rPr>
          <w:rFonts w:ascii="Times New Roman" w:hAnsi="Times New Roman" w:cs="Times New Roman"/>
          <w:sz w:val="28"/>
          <w:szCs w:val="28"/>
        </w:rPr>
        <w:t xml:space="preserve"> - </w:t>
      </w:r>
      <w:hyperlink r:id="rId128">
        <w:r w:rsidRPr="001C6CE2">
          <w:rPr>
            <w:rFonts w:ascii="Times New Roman" w:hAnsi="Times New Roman" w:cs="Times New Roman"/>
            <w:sz w:val="28"/>
            <w:szCs w:val="28"/>
          </w:rPr>
          <w:t>4 части 3 статьи 5</w:t>
        </w:r>
      </w:hyperlink>
      <w:r w:rsidRPr="001C6CE2">
        <w:rPr>
          <w:rFonts w:ascii="Times New Roman" w:hAnsi="Times New Roman" w:cs="Times New Roman"/>
          <w:sz w:val="28"/>
          <w:szCs w:val="28"/>
        </w:rPr>
        <w:t xml:space="preserve"> Федерального закона «О федеральном бюджете на 2025 год и на плановый период 2026 и 2027 годов», заключаемых в целях приобретения товаров в рамках исполнения государственных (муниципальных) контрактов, контрактов (договоров), которые заключаются бюджетными и автономными учреждениями, договоров (соглашений) о предоставлении субсидий, договоров о предоставлении бюджетных инвестиций, концессионных соглашений и соглашений о государственно-частном партнерстве (</w:t>
      </w:r>
      <w:proofErr w:type="spellStart"/>
      <w:r w:rsidRPr="001C6CE2">
        <w:rPr>
          <w:rFonts w:ascii="Times New Roman" w:hAnsi="Times New Roman" w:cs="Times New Roman"/>
          <w:sz w:val="28"/>
          <w:szCs w:val="28"/>
        </w:rPr>
        <w:t>муниципально</w:t>
      </w:r>
      <w:proofErr w:type="spellEnd"/>
      <w:r w:rsidRPr="001C6CE2">
        <w:rPr>
          <w:rFonts w:ascii="Times New Roman" w:hAnsi="Times New Roman" w:cs="Times New Roman"/>
          <w:sz w:val="28"/>
          <w:szCs w:val="28"/>
        </w:rPr>
        <w:t xml:space="preserve">-частном партнерстве), перечисление средств по таким контрактам (договорам) осуществляется в установленном Правительством Российской Федерации </w:t>
      </w:r>
      <w:hyperlink r:id="rId129">
        <w:r w:rsidRPr="001C6CE2">
          <w:rPr>
            <w:rFonts w:ascii="Times New Roman" w:hAnsi="Times New Roman" w:cs="Times New Roman"/>
            <w:sz w:val="28"/>
            <w:szCs w:val="28"/>
          </w:rPr>
          <w:t>порядке</w:t>
        </w:r>
      </w:hyperlink>
      <w:r w:rsidRPr="001C6CE2">
        <w:rPr>
          <w:rFonts w:ascii="Times New Roman" w:hAnsi="Times New Roman" w:cs="Times New Roman"/>
          <w:sz w:val="28"/>
          <w:szCs w:val="28"/>
        </w:rPr>
        <w:t xml:space="preserve">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товаров в кредитных организациях, при представлении заказчиками по таким контрактам (договорам) в территориальные органы Федерального казначейства документов, подтверждающих поставку товаров.</w:t>
      </w:r>
    </w:p>
    <w:p w:rsidR="00236F01" w:rsidRPr="001C6CE2" w:rsidRDefault="00236F01" w:rsidP="00236F01">
      <w:pPr>
        <w:pStyle w:val="ConsPlusNormal"/>
        <w:jc w:val="both"/>
        <w:rPr>
          <w:rFonts w:ascii="Times New Roman" w:hAnsi="Times New Roman" w:cs="Times New Roman"/>
          <w:sz w:val="28"/>
          <w:szCs w:val="28"/>
        </w:rPr>
      </w:pPr>
      <w:r w:rsidRPr="001C6CE2">
        <w:rPr>
          <w:rFonts w:ascii="Times New Roman" w:hAnsi="Times New Roman" w:cs="Times New Roman"/>
          <w:sz w:val="28"/>
          <w:szCs w:val="28"/>
        </w:rPr>
        <w:t xml:space="preserve">(в ред. Федерального </w:t>
      </w:r>
      <w:hyperlink r:id="rId130">
        <w:r w:rsidRPr="001C6CE2">
          <w:rPr>
            <w:rFonts w:ascii="Times New Roman" w:hAnsi="Times New Roman" w:cs="Times New Roman"/>
            <w:sz w:val="28"/>
            <w:szCs w:val="28"/>
          </w:rPr>
          <w:t>закона</w:t>
        </w:r>
      </w:hyperlink>
      <w:r w:rsidRPr="001C6CE2">
        <w:rPr>
          <w:rFonts w:ascii="Times New Roman" w:hAnsi="Times New Roman" w:cs="Times New Roman"/>
          <w:sz w:val="28"/>
          <w:szCs w:val="28"/>
        </w:rPr>
        <w:t xml:space="preserve"> от 26.12.2024 № 488-ФЗ)</w:t>
      </w:r>
    </w:p>
    <w:p w:rsidR="00236F01" w:rsidRPr="001C6CE2" w:rsidRDefault="00236F01" w:rsidP="00236F01">
      <w:pPr>
        <w:pStyle w:val="ConsPlusNormal"/>
        <w:ind w:firstLine="540"/>
        <w:jc w:val="both"/>
        <w:rPr>
          <w:rFonts w:ascii="Times New Roman" w:hAnsi="Times New Roman" w:cs="Times New Roman"/>
          <w:sz w:val="28"/>
          <w:szCs w:val="28"/>
        </w:rPr>
      </w:pPr>
      <w:bookmarkStart w:id="12" w:name="P177"/>
      <w:bookmarkEnd w:id="12"/>
      <w:r w:rsidRPr="001C6CE2">
        <w:rPr>
          <w:rFonts w:ascii="Times New Roman" w:hAnsi="Times New Roman" w:cs="Times New Roman"/>
          <w:sz w:val="28"/>
          <w:szCs w:val="28"/>
        </w:rPr>
        <w:t xml:space="preserve">2.1. Установить, что в 2025 году при казначейском сопровождении средств перечисление авансовых платежей по контрактам (договорам), указанным в </w:t>
      </w:r>
      <w:hyperlink w:anchor="P175">
        <w:r w:rsidRPr="001C6CE2">
          <w:rPr>
            <w:rFonts w:ascii="Times New Roman" w:hAnsi="Times New Roman" w:cs="Times New Roman"/>
            <w:sz w:val="28"/>
            <w:szCs w:val="28"/>
          </w:rPr>
          <w:t>части 2</w:t>
        </w:r>
      </w:hyperlink>
      <w:r w:rsidRPr="001C6CE2">
        <w:rPr>
          <w:rFonts w:ascii="Times New Roman" w:hAnsi="Times New Roman" w:cs="Times New Roman"/>
          <w:sz w:val="28"/>
          <w:szCs w:val="28"/>
        </w:rPr>
        <w:t xml:space="preserve"> настоящей статьи, заключаемым в целях приобретения строительных материалов и оборудования, затраты на приобретение которых включены в проектную документацию на строительство (реконструкцию, в том числе с элементами реставрации, техническое перевооружение), капитальный ремонт объектов </w:t>
      </w:r>
      <w:r w:rsidRPr="001C6CE2">
        <w:rPr>
          <w:rFonts w:ascii="Times New Roman" w:hAnsi="Times New Roman" w:cs="Times New Roman"/>
          <w:sz w:val="28"/>
          <w:szCs w:val="28"/>
        </w:rPr>
        <w:lastRenderedPageBreak/>
        <w:t xml:space="preserve">капитального строительства, осуществляется в установленном Правительством Российской Федерации </w:t>
      </w:r>
      <w:hyperlink r:id="rId131">
        <w:r w:rsidRPr="001C6CE2">
          <w:rPr>
            <w:rFonts w:ascii="Times New Roman" w:hAnsi="Times New Roman" w:cs="Times New Roman"/>
            <w:sz w:val="28"/>
            <w:szCs w:val="28"/>
          </w:rPr>
          <w:t>порядке</w:t>
        </w:r>
      </w:hyperlink>
      <w:r w:rsidRPr="001C6CE2">
        <w:rPr>
          <w:rFonts w:ascii="Times New Roman" w:hAnsi="Times New Roman" w:cs="Times New Roman"/>
          <w:sz w:val="28"/>
          <w:szCs w:val="28"/>
        </w:rPr>
        <w:t xml:space="preserve">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по таким контрактам (договорам) в кредитных организациях, на основании перечня строительных материалов и оборудования, включенных в проектную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представленного в территориальный орган Федерального казначейства в </w:t>
      </w:r>
      <w:hyperlink r:id="rId132">
        <w:r w:rsidRPr="001C6CE2">
          <w:rPr>
            <w:rFonts w:ascii="Times New Roman" w:hAnsi="Times New Roman" w:cs="Times New Roman"/>
            <w:sz w:val="28"/>
            <w:szCs w:val="28"/>
          </w:rPr>
          <w:t>порядке</w:t>
        </w:r>
      </w:hyperlink>
      <w:r w:rsidRPr="001C6CE2">
        <w:rPr>
          <w:rFonts w:ascii="Times New Roman" w:hAnsi="Times New Roman" w:cs="Times New Roman"/>
          <w:sz w:val="28"/>
          <w:szCs w:val="28"/>
        </w:rPr>
        <w:t xml:space="preserve"> и по </w:t>
      </w:r>
      <w:hyperlink r:id="rId133">
        <w:r w:rsidRPr="001C6CE2">
          <w:rPr>
            <w:rFonts w:ascii="Times New Roman" w:hAnsi="Times New Roman" w:cs="Times New Roman"/>
            <w:sz w:val="28"/>
            <w:szCs w:val="28"/>
          </w:rPr>
          <w:t>форме</w:t>
        </w:r>
      </w:hyperlink>
      <w:r w:rsidRPr="001C6CE2">
        <w:rPr>
          <w:rFonts w:ascii="Times New Roman" w:hAnsi="Times New Roman" w:cs="Times New Roman"/>
          <w:sz w:val="28"/>
          <w:szCs w:val="28"/>
        </w:rPr>
        <w:t>, которые установлены Правительством Российской Федерации.</w:t>
      </w:r>
    </w:p>
    <w:p w:rsidR="00236F01" w:rsidRPr="001C6CE2" w:rsidRDefault="00236F01" w:rsidP="00236F01">
      <w:pPr>
        <w:pStyle w:val="ConsPlusNormal"/>
        <w:jc w:val="both"/>
        <w:rPr>
          <w:rFonts w:ascii="Times New Roman" w:hAnsi="Times New Roman" w:cs="Times New Roman"/>
          <w:sz w:val="28"/>
          <w:szCs w:val="28"/>
        </w:rPr>
      </w:pPr>
      <w:r w:rsidRPr="001C6CE2">
        <w:rPr>
          <w:rFonts w:ascii="Times New Roman" w:hAnsi="Times New Roman" w:cs="Times New Roman"/>
          <w:sz w:val="28"/>
          <w:szCs w:val="28"/>
        </w:rPr>
        <w:t xml:space="preserve">(часть 2.1 введена Федеральным </w:t>
      </w:r>
      <w:hyperlink r:id="rId134">
        <w:r w:rsidRPr="001C6CE2">
          <w:rPr>
            <w:rFonts w:ascii="Times New Roman" w:hAnsi="Times New Roman" w:cs="Times New Roman"/>
            <w:sz w:val="28"/>
            <w:szCs w:val="28"/>
          </w:rPr>
          <w:t>законом</w:t>
        </w:r>
      </w:hyperlink>
      <w:r w:rsidRPr="001C6CE2">
        <w:rPr>
          <w:rFonts w:ascii="Times New Roman" w:hAnsi="Times New Roman" w:cs="Times New Roman"/>
          <w:sz w:val="28"/>
          <w:szCs w:val="28"/>
        </w:rPr>
        <w:t xml:space="preserve"> от 26.12.2024 № 488-ФЗ)</w:t>
      </w:r>
    </w:p>
    <w:p w:rsidR="00236F01" w:rsidRPr="001C6CE2" w:rsidRDefault="00236F01" w:rsidP="00236F01">
      <w:pPr>
        <w:pStyle w:val="ConsPlusNormal"/>
        <w:ind w:firstLine="540"/>
        <w:jc w:val="both"/>
        <w:rPr>
          <w:rFonts w:ascii="Times New Roman" w:hAnsi="Times New Roman" w:cs="Times New Roman"/>
          <w:sz w:val="28"/>
          <w:szCs w:val="28"/>
        </w:rPr>
      </w:pPr>
      <w:bookmarkStart w:id="13" w:name="P179"/>
      <w:bookmarkEnd w:id="13"/>
      <w:r w:rsidRPr="001C6CE2">
        <w:rPr>
          <w:rFonts w:ascii="Times New Roman" w:hAnsi="Times New Roman" w:cs="Times New Roman"/>
          <w:sz w:val="28"/>
          <w:szCs w:val="28"/>
        </w:rPr>
        <w:t xml:space="preserve">3. Установить, что в 2025 году при казначейском сопровождении средств, предоставляемых на основании контрактов (договоров), указанных в </w:t>
      </w:r>
      <w:hyperlink r:id="rId135">
        <w:r w:rsidRPr="001C6CE2">
          <w:rPr>
            <w:rFonts w:ascii="Times New Roman" w:hAnsi="Times New Roman" w:cs="Times New Roman"/>
            <w:sz w:val="28"/>
            <w:szCs w:val="28"/>
          </w:rPr>
          <w:t>пунктах 7</w:t>
        </w:r>
      </w:hyperlink>
      <w:r w:rsidRPr="001C6CE2">
        <w:rPr>
          <w:rFonts w:ascii="Times New Roman" w:hAnsi="Times New Roman" w:cs="Times New Roman"/>
          <w:sz w:val="28"/>
          <w:szCs w:val="28"/>
        </w:rPr>
        <w:t xml:space="preserve"> и </w:t>
      </w:r>
      <w:hyperlink r:id="rId136">
        <w:r w:rsidRPr="001C6CE2">
          <w:rPr>
            <w:rFonts w:ascii="Times New Roman" w:hAnsi="Times New Roman" w:cs="Times New Roman"/>
            <w:sz w:val="28"/>
            <w:szCs w:val="28"/>
          </w:rPr>
          <w:t>8 части 2</w:t>
        </w:r>
      </w:hyperlink>
      <w:r w:rsidRPr="001C6CE2">
        <w:rPr>
          <w:rFonts w:ascii="Times New Roman" w:hAnsi="Times New Roman" w:cs="Times New Roman"/>
          <w:sz w:val="28"/>
          <w:szCs w:val="28"/>
        </w:rPr>
        <w:t xml:space="preserve"> и </w:t>
      </w:r>
      <w:hyperlink r:id="rId137">
        <w:r w:rsidRPr="001C6CE2">
          <w:rPr>
            <w:rFonts w:ascii="Times New Roman" w:hAnsi="Times New Roman" w:cs="Times New Roman"/>
            <w:sz w:val="28"/>
            <w:szCs w:val="28"/>
          </w:rPr>
          <w:t>пунктах 1</w:t>
        </w:r>
      </w:hyperlink>
      <w:r w:rsidRPr="001C6CE2">
        <w:rPr>
          <w:rFonts w:ascii="Times New Roman" w:hAnsi="Times New Roman" w:cs="Times New Roman"/>
          <w:sz w:val="28"/>
          <w:szCs w:val="28"/>
        </w:rPr>
        <w:t xml:space="preserve"> - </w:t>
      </w:r>
      <w:hyperlink r:id="rId138">
        <w:r w:rsidRPr="001C6CE2">
          <w:rPr>
            <w:rFonts w:ascii="Times New Roman" w:hAnsi="Times New Roman" w:cs="Times New Roman"/>
            <w:sz w:val="28"/>
            <w:szCs w:val="28"/>
          </w:rPr>
          <w:t>4 части 3 статьи 5</w:t>
        </w:r>
      </w:hyperlink>
      <w:r w:rsidRPr="001C6CE2">
        <w:rPr>
          <w:rFonts w:ascii="Times New Roman" w:hAnsi="Times New Roman" w:cs="Times New Roman"/>
          <w:sz w:val="28"/>
          <w:szCs w:val="28"/>
        </w:rPr>
        <w:t xml:space="preserve"> Федерального закона «О федеральном бюджете на 2025 год и на плановый период 2026 и 2027 годов», заключаемых в целях выполнения работ, оказания услуг в рамках исполнения государственных (муниципальных) контрактов, контрактов (договоров), которые заключаются бюджетными и автономными учреждениями и предметом которых являются строительство (реконструкция, в том числе с элементами реставрации, техническое перевооружение), капитальный ремонт объектов капитального строительства, перечисление средств по таким контрактам (договорам) осуществляется в </w:t>
      </w:r>
      <w:hyperlink r:id="rId139">
        <w:r w:rsidRPr="001C6CE2">
          <w:rPr>
            <w:rFonts w:ascii="Times New Roman" w:hAnsi="Times New Roman" w:cs="Times New Roman"/>
            <w:sz w:val="28"/>
            <w:szCs w:val="28"/>
          </w:rPr>
          <w:t>порядке</w:t>
        </w:r>
      </w:hyperlink>
      <w:r w:rsidRPr="001C6CE2">
        <w:rPr>
          <w:rFonts w:ascii="Times New Roman" w:hAnsi="Times New Roman" w:cs="Times New Roman"/>
          <w:sz w:val="28"/>
          <w:szCs w:val="28"/>
        </w:rPr>
        <w:t xml:space="preserve">, установленном Правительством Российской Федерации,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подрядчикам (исполнителям) по таким контрактам (договорам) в кредитных организациях, при представлении заказчиками по таким контрактам (договорам) в территориальный орган Федерального казначейства документов, подтверждающих выполнение работ, оказание услуг, а также реестра документов, подтверждающих затраты, произведенные подрядчиком (исполнителем) в целях выполнения работ, оказания услуг, по </w:t>
      </w:r>
      <w:hyperlink r:id="rId140">
        <w:r w:rsidRPr="001C6CE2">
          <w:rPr>
            <w:rFonts w:ascii="Times New Roman" w:hAnsi="Times New Roman" w:cs="Times New Roman"/>
            <w:sz w:val="28"/>
            <w:szCs w:val="28"/>
          </w:rPr>
          <w:t>форме</w:t>
        </w:r>
      </w:hyperlink>
      <w:r w:rsidRPr="001C6CE2">
        <w:rPr>
          <w:rFonts w:ascii="Times New Roman" w:hAnsi="Times New Roman" w:cs="Times New Roman"/>
          <w:sz w:val="28"/>
          <w:szCs w:val="28"/>
        </w:rPr>
        <w:t>, установленной Правительством Российской Федерации.</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4. Установить, что в 2025 году при казначейском сопровождении средств, предоставляемых на основании контрактов (договоров), заключенных в рамках исполнения государственных (муниципальных) контрактов, контрактов (договоров), заключенных бюджетными и автономными учреждениями, договоров (соглашений) о предоставлении субсидий, договоров о предоставлении бюджетных инвестиций, концессионных соглашений и соглашений о государственно-частном партнерстве (</w:t>
      </w:r>
      <w:proofErr w:type="spellStart"/>
      <w:r w:rsidRPr="001C6CE2">
        <w:rPr>
          <w:rFonts w:ascii="Times New Roman" w:hAnsi="Times New Roman" w:cs="Times New Roman"/>
          <w:sz w:val="28"/>
          <w:szCs w:val="28"/>
        </w:rPr>
        <w:t>муниципально</w:t>
      </w:r>
      <w:proofErr w:type="spellEnd"/>
      <w:r w:rsidRPr="001C6CE2">
        <w:rPr>
          <w:rFonts w:ascii="Times New Roman" w:hAnsi="Times New Roman" w:cs="Times New Roman"/>
          <w:sz w:val="28"/>
          <w:szCs w:val="28"/>
        </w:rPr>
        <w:t xml:space="preserve">-частном партнерстве), определенных в соответствии с федеральными законами о федеральном бюджете или в соответствии с иными федеральными законами, действовавшими до дня вступления в силу Федерального </w:t>
      </w:r>
      <w:hyperlink r:id="rId141">
        <w:r w:rsidRPr="001C6CE2">
          <w:rPr>
            <w:rFonts w:ascii="Times New Roman" w:hAnsi="Times New Roman" w:cs="Times New Roman"/>
            <w:sz w:val="28"/>
            <w:szCs w:val="28"/>
          </w:rPr>
          <w:t>закона</w:t>
        </w:r>
      </w:hyperlink>
      <w:r w:rsidRPr="001C6CE2">
        <w:rPr>
          <w:rFonts w:ascii="Times New Roman" w:hAnsi="Times New Roman" w:cs="Times New Roman"/>
          <w:sz w:val="28"/>
          <w:szCs w:val="28"/>
        </w:rPr>
        <w:t xml:space="preserve"> «О федеральном бюджете на 2025 год и на плановый период 2026 и 2027 годов», применяются положения </w:t>
      </w:r>
      <w:hyperlink w:anchor="P175">
        <w:r w:rsidRPr="001C6CE2">
          <w:rPr>
            <w:rFonts w:ascii="Times New Roman" w:hAnsi="Times New Roman" w:cs="Times New Roman"/>
            <w:sz w:val="28"/>
            <w:szCs w:val="28"/>
          </w:rPr>
          <w:t>частей 2</w:t>
        </w:r>
      </w:hyperlink>
      <w:r w:rsidRPr="001C6CE2">
        <w:rPr>
          <w:rFonts w:ascii="Times New Roman" w:hAnsi="Times New Roman" w:cs="Times New Roman"/>
          <w:sz w:val="28"/>
          <w:szCs w:val="28"/>
        </w:rPr>
        <w:t xml:space="preserve">, </w:t>
      </w:r>
      <w:hyperlink w:anchor="P177">
        <w:r w:rsidRPr="001C6CE2">
          <w:rPr>
            <w:rFonts w:ascii="Times New Roman" w:hAnsi="Times New Roman" w:cs="Times New Roman"/>
            <w:sz w:val="28"/>
            <w:szCs w:val="28"/>
          </w:rPr>
          <w:t>2.1</w:t>
        </w:r>
      </w:hyperlink>
      <w:r w:rsidRPr="001C6CE2">
        <w:rPr>
          <w:rFonts w:ascii="Times New Roman" w:hAnsi="Times New Roman" w:cs="Times New Roman"/>
          <w:sz w:val="28"/>
          <w:szCs w:val="28"/>
        </w:rPr>
        <w:t xml:space="preserve"> и </w:t>
      </w:r>
      <w:hyperlink w:anchor="P179">
        <w:r w:rsidRPr="001C6CE2">
          <w:rPr>
            <w:rFonts w:ascii="Times New Roman" w:hAnsi="Times New Roman" w:cs="Times New Roman"/>
            <w:sz w:val="28"/>
            <w:szCs w:val="28"/>
          </w:rPr>
          <w:t>3</w:t>
        </w:r>
      </w:hyperlink>
      <w:r w:rsidRPr="001C6CE2">
        <w:rPr>
          <w:rFonts w:ascii="Times New Roman" w:hAnsi="Times New Roman" w:cs="Times New Roman"/>
          <w:sz w:val="28"/>
          <w:szCs w:val="28"/>
        </w:rPr>
        <w:t xml:space="preserve"> настоящей статьи.</w:t>
      </w:r>
    </w:p>
    <w:p w:rsidR="00236F01" w:rsidRPr="001C6CE2" w:rsidRDefault="00236F01" w:rsidP="00236F01">
      <w:pPr>
        <w:pStyle w:val="ConsPlusNormal"/>
        <w:jc w:val="both"/>
        <w:rPr>
          <w:rFonts w:ascii="Times New Roman" w:hAnsi="Times New Roman" w:cs="Times New Roman"/>
          <w:sz w:val="28"/>
          <w:szCs w:val="28"/>
        </w:rPr>
      </w:pPr>
      <w:r w:rsidRPr="001C6CE2">
        <w:rPr>
          <w:rFonts w:ascii="Times New Roman" w:hAnsi="Times New Roman" w:cs="Times New Roman"/>
          <w:sz w:val="28"/>
          <w:szCs w:val="28"/>
        </w:rPr>
        <w:t xml:space="preserve">(в ред. Федерального </w:t>
      </w:r>
      <w:hyperlink r:id="rId142">
        <w:r w:rsidRPr="001C6CE2">
          <w:rPr>
            <w:rFonts w:ascii="Times New Roman" w:hAnsi="Times New Roman" w:cs="Times New Roman"/>
            <w:sz w:val="28"/>
            <w:szCs w:val="28"/>
          </w:rPr>
          <w:t>закона</w:t>
        </w:r>
      </w:hyperlink>
      <w:r w:rsidRPr="001C6CE2">
        <w:rPr>
          <w:rFonts w:ascii="Times New Roman" w:hAnsi="Times New Roman" w:cs="Times New Roman"/>
          <w:sz w:val="28"/>
          <w:szCs w:val="28"/>
        </w:rPr>
        <w:t xml:space="preserve"> от 26.12.2024 № 488-ФЗ)</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lastRenderedPageBreak/>
        <w:t xml:space="preserve">5. Установить, что до 1 января 2026 года на расходные обязательства по финансовому обеспечению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расходные обязательства, связанные с осуществлением мероприятий по ликвидации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 (или) повреждены, и расходные обязательства по финансовому обеспечению мер социальной поддержки граждан, определенные высшим исполнительным органом субъекта Российской Федерации (местной администрацией), установленные до 1 января 2024 года, не распространяется действие положений </w:t>
      </w:r>
      <w:hyperlink r:id="rId143">
        <w:r w:rsidRPr="001C6CE2">
          <w:rPr>
            <w:rFonts w:ascii="Times New Roman" w:hAnsi="Times New Roman" w:cs="Times New Roman"/>
            <w:sz w:val="28"/>
            <w:szCs w:val="28"/>
          </w:rPr>
          <w:t>подпункта 1 пункта 3 статьи 130</w:t>
        </w:r>
      </w:hyperlink>
      <w:r w:rsidRPr="001C6CE2">
        <w:rPr>
          <w:rFonts w:ascii="Times New Roman" w:hAnsi="Times New Roman" w:cs="Times New Roman"/>
          <w:sz w:val="28"/>
          <w:szCs w:val="28"/>
        </w:rPr>
        <w:t xml:space="preserve"> и </w:t>
      </w:r>
      <w:hyperlink r:id="rId144">
        <w:r w:rsidRPr="001C6CE2">
          <w:rPr>
            <w:rFonts w:ascii="Times New Roman" w:hAnsi="Times New Roman" w:cs="Times New Roman"/>
            <w:sz w:val="28"/>
            <w:szCs w:val="28"/>
          </w:rPr>
          <w:t>пункта 3 статьи 136</w:t>
        </w:r>
      </w:hyperlink>
      <w:r w:rsidRPr="001C6CE2">
        <w:rPr>
          <w:rFonts w:ascii="Times New Roman" w:hAnsi="Times New Roman" w:cs="Times New Roman"/>
          <w:sz w:val="28"/>
          <w:szCs w:val="28"/>
        </w:rPr>
        <w:t xml:space="preserve"> Бюджетного кодекса Российской Федерации.</w:t>
      </w:r>
    </w:p>
    <w:p w:rsidR="00236F01" w:rsidRPr="001C6CE2" w:rsidRDefault="00236F01" w:rsidP="00236F01">
      <w:pPr>
        <w:pStyle w:val="ConsPlusNormal"/>
        <w:ind w:firstLine="540"/>
        <w:jc w:val="both"/>
        <w:rPr>
          <w:rFonts w:ascii="Times New Roman" w:hAnsi="Times New Roman" w:cs="Times New Roman"/>
          <w:sz w:val="28"/>
          <w:szCs w:val="28"/>
        </w:rPr>
      </w:pPr>
      <w:bookmarkStart w:id="14" w:name="P183"/>
      <w:bookmarkEnd w:id="14"/>
      <w:r w:rsidRPr="001C6CE2">
        <w:rPr>
          <w:rFonts w:ascii="Times New Roman" w:hAnsi="Times New Roman" w:cs="Times New Roman"/>
          <w:sz w:val="28"/>
          <w:szCs w:val="28"/>
        </w:rPr>
        <w:t xml:space="preserve">6. Установить, что в 2025 году при казначейском сопровождении финансовым органом субъекта Российской Федерации (муниципального образования) или Федеральным казначейством при осуществлении им отдельных функций финансового органа субъекта Российской Федерации (муниципального образования) в соответствии со </w:t>
      </w:r>
      <w:hyperlink r:id="rId145">
        <w:r w:rsidRPr="001C6CE2">
          <w:rPr>
            <w:rFonts w:ascii="Times New Roman" w:hAnsi="Times New Roman" w:cs="Times New Roman"/>
            <w:sz w:val="28"/>
            <w:szCs w:val="28"/>
          </w:rPr>
          <w:t>статьей 220.2</w:t>
        </w:r>
      </w:hyperlink>
      <w:r w:rsidRPr="001C6CE2">
        <w:rPr>
          <w:rFonts w:ascii="Times New Roman" w:hAnsi="Times New Roman" w:cs="Times New Roman"/>
          <w:sz w:val="28"/>
          <w:szCs w:val="28"/>
        </w:rPr>
        <w:t xml:space="preserve"> Бюджетного кодекса Российской Федерации (далее - орган, осуществляющий казначейское сопровождение) средств, определенных в соответствии со </w:t>
      </w:r>
      <w:hyperlink r:id="rId146">
        <w:r w:rsidRPr="001C6CE2">
          <w:rPr>
            <w:rFonts w:ascii="Times New Roman" w:hAnsi="Times New Roman" w:cs="Times New Roman"/>
            <w:sz w:val="28"/>
            <w:szCs w:val="28"/>
          </w:rPr>
          <w:t>статьей 242.26</w:t>
        </w:r>
      </w:hyperlink>
      <w:r w:rsidRPr="001C6CE2">
        <w:rPr>
          <w:rFonts w:ascii="Times New Roman" w:hAnsi="Times New Roman" w:cs="Times New Roman"/>
          <w:sz w:val="28"/>
          <w:szCs w:val="28"/>
        </w:rPr>
        <w:t xml:space="preserve"> Бюджетного кодекса Российской Федерации, перечисление средств осуществляется в установленном Правительством Российской Федерации </w:t>
      </w:r>
      <w:hyperlink r:id="rId147">
        <w:r w:rsidRPr="001C6CE2">
          <w:rPr>
            <w:rFonts w:ascii="Times New Roman" w:hAnsi="Times New Roman" w:cs="Times New Roman"/>
            <w:sz w:val="28"/>
            <w:szCs w:val="28"/>
          </w:rPr>
          <w:t>порядке</w:t>
        </w:r>
      </w:hyperlink>
      <w:r w:rsidRPr="001C6CE2">
        <w:rPr>
          <w:rFonts w:ascii="Times New Roman" w:hAnsi="Times New Roman" w:cs="Times New Roman"/>
          <w:sz w:val="28"/>
          <w:szCs w:val="28"/>
        </w:rPr>
        <w:t xml:space="preserve"> с лицевых счетов участника казначейского сопровождения, открытых в органе, осуществляющем казначейское сопровождение, заказчиками по контрактам (договорам) о поставке товаров, выполнении работ, оказании услуг на расчетные счета, открытые поставщикам (подрядчикам, исполнителям) по таким контрактам (договорам) в кредитных организациях, если законом субъекта Российской Федерации (муниципальным правовым актом представительного органа местного самоуправления) предусмотрены положения, аналогичные положениям, установленным </w:t>
      </w:r>
      <w:hyperlink w:anchor="P175">
        <w:r w:rsidRPr="001C6CE2">
          <w:rPr>
            <w:rFonts w:ascii="Times New Roman" w:hAnsi="Times New Roman" w:cs="Times New Roman"/>
            <w:sz w:val="28"/>
            <w:szCs w:val="28"/>
          </w:rPr>
          <w:t>частями 2</w:t>
        </w:r>
      </w:hyperlink>
      <w:r w:rsidRPr="001C6CE2">
        <w:rPr>
          <w:rFonts w:ascii="Times New Roman" w:hAnsi="Times New Roman" w:cs="Times New Roman"/>
          <w:sz w:val="28"/>
          <w:szCs w:val="28"/>
        </w:rPr>
        <w:t xml:space="preserve">, </w:t>
      </w:r>
      <w:hyperlink w:anchor="P177">
        <w:r w:rsidRPr="001C6CE2">
          <w:rPr>
            <w:rFonts w:ascii="Times New Roman" w:hAnsi="Times New Roman" w:cs="Times New Roman"/>
            <w:sz w:val="28"/>
            <w:szCs w:val="28"/>
          </w:rPr>
          <w:t>2.1</w:t>
        </w:r>
      </w:hyperlink>
      <w:r w:rsidRPr="001C6CE2">
        <w:rPr>
          <w:rFonts w:ascii="Times New Roman" w:hAnsi="Times New Roman" w:cs="Times New Roman"/>
          <w:sz w:val="28"/>
          <w:szCs w:val="28"/>
        </w:rPr>
        <w:t xml:space="preserve"> и </w:t>
      </w:r>
      <w:hyperlink w:anchor="P179">
        <w:r w:rsidRPr="001C6CE2">
          <w:rPr>
            <w:rFonts w:ascii="Times New Roman" w:hAnsi="Times New Roman" w:cs="Times New Roman"/>
            <w:sz w:val="28"/>
            <w:szCs w:val="28"/>
          </w:rPr>
          <w:t>3</w:t>
        </w:r>
      </w:hyperlink>
      <w:r w:rsidRPr="001C6CE2">
        <w:rPr>
          <w:rFonts w:ascii="Times New Roman" w:hAnsi="Times New Roman" w:cs="Times New Roman"/>
          <w:sz w:val="28"/>
          <w:szCs w:val="28"/>
        </w:rPr>
        <w:t xml:space="preserve"> настоящей статьи.</w:t>
      </w:r>
    </w:p>
    <w:p w:rsidR="00236F01" w:rsidRPr="001C6CE2" w:rsidRDefault="00236F01" w:rsidP="00236F01">
      <w:pPr>
        <w:pStyle w:val="ConsPlusNormal"/>
        <w:jc w:val="both"/>
        <w:rPr>
          <w:rFonts w:ascii="Times New Roman" w:hAnsi="Times New Roman" w:cs="Times New Roman"/>
          <w:sz w:val="28"/>
          <w:szCs w:val="28"/>
        </w:rPr>
      </w:pPr>
      <w:r w:rsidRPr="001C6CE2">
        <w:rPr>
          <w:rFonts w:ascii="Times New Roman" w:hAnsi="Times New Roman" w:cs="Times New Roman"/>
          <w:sz w:val="28"/>
          <w:szCs w:val="28"/>
        </w:rPr>
        <w:t xml:space="preserve">(в ред. Федерального </w:t>
      </w:r>
      <w:hyperlink r:id="rId148">
        <w:r w:rsidRPr="001C6CE2">
          <w:rPr>
            <w:rFonts w:ascii="Times New Roman" w:hAnsi="Times New Roman" w:cs="Times New Roman"/>
            <w:sz w:val="28"/>
            <w:szCs w:val="28"/>
          </w:rPr>
          <w:t>закона</w:t>
        </w:r>
      </w:hyperlink>
      <w:r w:rsidRPr="001C6CE2">
        <w:rPr>
          <w:rFonts w:ascii="Times New Roman" w:hAnsi="Times New Roman" w:cs="Times New Roman"/>
          <w:sz w:val="28"/>
          <w:szCs w:val="28"/>
        </w:rPr>
        <w:t xml:space="preserve"> от 26.12.2024 № 488-ФЗ)</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7. Установить, что в 2025 году дефицит бюджета субъекта Российской Федерации (местного бюджета) может превысить размер дефицита бюджета субъекта Российской Федерации (местного бюджета),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и ограничения, установленные </w:t>
      </w:r>
      <w:hyperlink r:id="rId149">
        <w:r w:rsidRPr="001C6CE2">
          <w:rPr>
            <w:rFonts w:ascii="Times New Roman" w:hAnsi="Times New Roman" w:cs="Times New Roman"/>
            <w:sz w:val="28"/>
            <w:szCs w:val="28"/>
          </w:rPr>
          <w:t>пунктами 2</w:t>
        </w:r>
      </w:hyperlink>
      <w:r w:rsidRPr="001C6CE2">
        <w:rPr>
          <w:rFonts w:ascii="Times New Roman" w:hAnsi="Times New Roman" w:cs="Times New Roman"/>
          <w:sz w:val="28"/>
          <w:szCs w:val="28"/>
        </w:rPr>
        <w:t xml:space="preserve"> и </w:t>
      </w:r>
      <w:hyperlink r:id="rId150">
        <w:r w:rsidRPr="001C6CE2">
          <w:rPr>
            <w:rFonts w:ascii="Times New Roman" w:hAnsi="Times New Roman" w:cs="Times New Roman"/>
            <w:sz w:val="28"/>
            <w:szCs w:val="28"/>
          </w:rPr>
          <w:t>3 статьи 92.1</w:t>
        </w:r>
      </w:hyperlink>
      <w:r w:rsidRPr="001C6CE2">
        <w:rPr>
          <w:rFonts w:ascii="Times New Roman" w:hAnsi="Times New Roman" w:cs="Times New Roman"/>
          <w:sz w:val="28"/>
          <w:szCs w:val="28"/>
        </w:rPr>
        <w:t xml:space="preserve"> Бюджетного кодекса Российской Федерации, на сумму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w:t>
      </w:r>
      <w:r w:rsidRPr="001C6CE2">
        <w:rPr>
          <w:rFonts w:ascii="Times New Roman" w:hAnsi="Times New Roman" w:cs="Times New Roman"/>
          <w:sz w:val="28"/>
          <w:szCs w:val="28"/>
        </w:rPr>
        <w:lastRenderedPageBreak/>
        <w:t>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8. Установить, что в 2025 году объем государственного </w:t>
      </w:r>
      <w:hyperlink r:id="rId151">
        <w:r w:rsidRPr="001C6CE2">
          <w:rPr>
            <w:rFonts w:ascii="Times New Roman" w:hAnsi="Times New Roman" w:cs="Times New Roman"/>
            <w:sz w:val="28"/>
            <w:szCs w:val="28"/>
          </w:rPr>
          <w:t>долга</w:t>
        </w:r>
      </w:hyperlink>
      <w:r w:rsidRPr="001C6CE2">
        <w:rPr>
          <w:rFonts w:ascii="Times New Roman" w:hAnsi="Times New Roman" w:cs="Times New Roman"/>
          <w:sz w:val="28"/>
          <w:szCs w:val="28"/>
        </w:rPr>
        <w:t xml:space="preserve"> субъекта Российской Федерации (муниципального долга) может превысить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верхний предел государственного долга субъекта Российской Федерации (муниципального долга), в том числе показатели программы государственных внутренних заимствований, на сумму, не превышающую объема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w:t>
      </w:r>
    </w:p>
    <w:p w:rsidR="00236F01" w:rsidRPr="001C6CE2" w:rsidRDefault="00236F01" w:rsidP="00236F01">
      <w:pPr>
        <w:pStyle w:val="ConsPlusNormal"/>
        <w:ind w:firstLine="540"/>
        <w:jc w:val="both"/>
        <w:rPr>
          <w:rFonts w:ascii="Times New Roman" w:hAnsi="Times New Roman" w:cs="Times New Roman"/>
          <w:sz w:val="28"/>
          <w:szCs w:val="28"/>
        </w:rPr>
      </w:pPr>
      <w:bookmarkStart w:id="15" w:name="P187"/>
      <w:bookmarkEnd w:id="15"/>
      <w:r w:rsidRPr="001C6CE2">
        <w:rPr>
          <w:rFonts w:ascii="Times New Roman" w:hAnsi="Times New Roman" w:cs="Times New Roman"/>
          <w:sz w:val="28"/>
          <w:szCs w:val="28"/>
        </w:rPr>
        <w:t xml:space="preserve">9. Установить, что в ходе исполнения бюджета субъекта Российской Федерации (местного бюджета) в 2025 году дополнительно к основаниям для внесения изменений в сводную бюджетную роспись бюджета субъекта Российской Федерации (местного бюджета), установленным бюджетным </w:t>
      </w:r>
      <w:hyperlink r:id="rId152">
        <w:r w:rsidRPr="001C6CE2">
          <w:rPr>
            <w:rFonts w:ascii="Times New Roman" w:hAnsi="Times New Roman" w:cs="Times New Roman"/>
            <w:sz w:val="28"/>
            <w:szCs w:val="28"/>
          </w:rPr>
          <w:t>законодательством</w:t>
        </w:r>
      </w:hyperlink>
      <w:r w:rsidRPr="001C6CE2">
        <w:rPr>
          <w:rFonts w:ascii="Times New Roman" w:hAnsi="Times New Roman" w:cs="Times New Roman"/>
          <w:sz w:val="28"/>
          <w:szCs w:val="28"/>
        </w:rPr>
        <w:t xml:space="preserve"> Российской Федерации, в соответствии с решениями высшего исполнительного органа субъекта Российской Федерации (местной администрации) в сводную бюджетную роспись бюджета субъекта Российской Федерации (местного бюджета) без внесения изменений в закон субъекта Российской Федерации о бюджете субъекта Российской Федерации (муниципальный правовой акт представительного органа муниципального образования о местном бюджете) могут быть внесены изменения в случае перераспределения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w:t>
      </w:r>
      <w:r w:rsidRPr="001C6CE2">
        <w:rPr>
          <w:rFonts w:ascii="Times New Roman" w:hAnsi="Times New Roman" w:cs="Times New Roman"/>
          <w:sz w:val="28"/>
          <w:szCs w:val="28"/>
        </w:rPr>
        <w:lastRenderedPageBreak/>
        <w:t>оказание мер социальной поддержки граждан, в том числе граждан, жилые помещения которых утрачены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 и на цели, определенные высшим исполнительным органом субъекта Российской Федерации (местной администрацией), а также в случае перераспределения бюджетных ассигнований между видами источников финансирования дефицита бюджета субъекта Российской Федерации (местного бюджета).</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10. Внесение изменений в сводную бюджетную роспись бюджета субъекта Российской Федерации (местного бюджета) по основаниям, установленным </w:t>
      </w:r>
      <w:hyperlink w:anchor="P187">
        <w:r w:rsidRPr="001C6CE2">
          <w:rPr>
            <w:rFonts w:ascii="Times New Roman" w:hAnsi="Times New Roman" w:cs="Times New Roman"/>
            <w:sz w:val="28"/>
            <w:szCs w:val="28"/>
          </w:rPr>
          <w:t>частью 9</w:t>
        </w:r>
      </w:hyperlink>
      <w:r w:rsidRPr="001C6CE2">
        <w:rPr>
          <w:rFonts w:ascii="Times New Roman" w:hAnsi="Times New Roman" w:cs="Times New Roman"/>
          <w:sz w:val="28"/>
          <w:szCs w:val="28"/>
        </w:rPr>
        <w:t xml:space="preserve"> настоящей статьи, может осуществляться с превышением общего объема расходов, утвержденных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11. Установить, что по итогам исполнения бюджета субъекта Российской Федерации (местного бюджета) в 2025 году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размер дефицита бюджета субъекта Российской Федерации (местного бюджета) может быть превышен на сумму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12. Установить, что государственное (муниципальное) задание, установленное в отношении государственных (муниципальных) учреждений на 2025 год, не признается невыполненным в случае </w:t>
      </w:r>
      <w:proofErr w:type="spellStart"/>
      <w:r w:rsidRPr="001C6CE2">
        <w:rPr>
          <w:rFonts w:ascii="Times New Roman" w:hAnsi="Times New Roman" w:cs="Times New Roman"/>
          <w:sz w:val="28"/>
          <w:szCs w:val="28"/>
        </w:rPr>
        <w:t>недостижения</w:t>
      </w:r>
      <w:proofErr w:type="spellEnd"/>
      <w:r w:rsidRPr="001C6CE2">
        <w:rPr>
          <w:rFonts w:ascii="Times New Roman" w:hAnsi="Times New Roman" w:cs="Times New Roman"/>
          <w:sz w:val="28"/>
          <w:szCs w:val="28"/>
        </w:rPr>
        <w:t xml:space="preserve"> (превышения допустимого (возможного) отклонения) показателей государственного (муниципального) задания, характеризующих качество и (или) объем оказываемых государственных (муниципальных) услуг (выполняемых работ), в связи с приостановлением (ограничением) в 2025 году деятельности указанных учреждений, связанным с установлением на отдельных территориях (объектах) уровней террористической опасности, предусматривающих принятие мер по обеспечению безопасности личности, общества и государства, а также в иных случаях, установленных Правительством Российской Федерации.</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13. Установить, что до 1 января 2026 года на средства, предоставляемые из </w:t>
      </w:r>
      <w:r w:rsidRPr="001C6CE2">
        <w:rPr>
          <w:rFonts w:ascii="Times New Roman" w:hAnsi="Times New Roman" w:cs="Times New Roman"/>
          <w:sz w:val="28"/>
          <w:szCs w:val="28"/>
        </w:rPr>
        <w:lastRenderedPageBreak/>
        <w:t xml:space="preserve">бюджетов бюджетной системы Российской Федерации в соответствии с решениями, предусмотренными </w:t>
      </w:r>
      <w:hyperlink w:anchor="P145">
        <w:r w:rsidRPr="001C6CE2">
          <w:rPr>
            <w:rFonts w:ascii="Times New Roman" w:hAnsi="Times New Roman" w:cs="Times New Roman"/>
            <w:sz w:val="28"/>
            <w:szCs w:val="28"/>
          </w:rPr>
          <w:t>частями 4</w:t>
        </w:r>
      </w:hyperlink>
      <w:r w:rsidRPr="001C6CE2">
        <w:rPr>
          <w:rFonts w:ascii="Times New Roman" w:hAnsi="Times New Roman" w:cs="Times New Roman"/>
          <w:sz w:val="28"/>
          <w:szCs w:val="28"/>
        </w:rPr>
        <w:t xml:space="preserve"> и </w:t>
      </w:r>
      <w:hyperlink w:anchor="P165">
        <w:r w:rsidRPr="001C6CE2">
          <w:rPr>
            <w:rFonts w:ascii="Times New Roman" w:hAnsi="Times New Roman" w:cs="Times New Roman"/>
            <w:sz w:val="28"/>
            <w:szCs w:val="28"/>
          </w:rPr>
          <w:t>13 статьи 14</w:t>
        </w:r>
      </w:hyperlink>
      <w:r w:rsidRPr="001C6CE2">
        <w:rPr>
          <w:rFonts w:ascii="Times New Roman" w:hAnsi="Times New Roman" w:cs="Times New Roman"/>
          <w:sz w:val="28"/>
          <w:szCs w:val="28"/>
        </w:rPr>
        <w:t xml:space="preserve"> настоящего Федерального закона, </w:t>
      </w:r>
      <w:hyperlink w:anchor="P187">
        <w:r w:rsidRPr="001C6CE2">
          <w:rPr>
            <w:rFonts w:ascii="Times New Roman" w:hAnsi="Times New Roman" w:cs="Times New Roman"/>
            <w:sz w:val="28"/>
            <w:szCs w:val="28"/>
          </w:rPr>
          <w:t>частью 9</w:t>
        </w:r>
      </w:hyperlink>
      <w:r w:rsidRPr="001C6CE2">
        <w:rPr>
          <w:rFonts w:ascii="Times New Roman" w:hAnsi="Times New Roman" w:cs="Times New Roman"/>
          <w:sz w:val="28"/>
          <w:szCs w:val="28"/>
        </w:rPr>
        <w:t xml:space="preserve"> настоящей статьи и </w:t>
      </w:r>
      <w:hyperlink r:id="rId153">
        <w:r w:rsidRPr="001C6CE2">
          <w:rPr>
            <w:rFonts w:ascii="Times New Roman" w:hAnsi="Times New Roman" w:cs="Times New Roman"/>
            <w:sz w:val="28"/>
            <w:szCs w:val="28"/>
          </w:rPr>
          <w:t>пунктами 3</w:t>
        </w:r>
      </w:hyperlink>
      <w:r w:rsidRPr="001C6CE2">
        <w:rPr>
          <w:rFonts w:ascii="Times New Roman" w:hAnsi="Times New Roman" w:cs="Times New Roman"/>
          <w:sz w:val="28"/>
          <w:szCs w:val="28"/>
        </w:rPr>
        <w:t xml:space="preserve"> и </w:t>
      </w:r>
      <w:hyperlink r:id="rId154">
        <w:r w:rsidRPr="001C6CE2">
          <w:rPr>
            <w:rFonts w:ascii="Times New Roman" w:hAnsi="Times New Roman" w:cs="Times New Roman"/>
            <w:sz w:val="28"/>
            <w:szCs w:val="28"/>
          </w:rPr>
          <w:t>7 статьи 217</w:t>
        </w:r>
      </w:hyperlink>
      <w:r w:rsidRPr="001C6CE2">
        <w:rPr>
          <w:rFonts w:ascii="Times New Roman" w:hAnsi="Times New Roman" w:cs="Times New Roman"/>
          <w:sz w:val="28"/>
          <w:szCs w:val="28"/>
        </w:rPr>
        <w:t xml:space="preserve"> Бюджетного кодекса Российской Федерации, и основаниями, предусмотренными в соответствии с </w:t>
      </w:r>
      <w:hyperlink r:id="rId155">
        <w:r w:rsidRPr="001C6CE2">
          <w:rPr>
            <w:rFonts w:ascii="Times New Roman" w:hAnsi="Times New Roman" w:cs="Times New Roman"/>
            <w:sz w:val="28"/>
            <w:szCs w:val="28"/>
          </w:rPr>
          <w:t>пунктом 8 статьи 217</w:t>
        </w:r>
      </w:hyperlink>
      <w:r w:rsidRPr="001C6CE2">
        <w:rPr>
          <w:rFonts w:ascii="Times New Roman" w:hAnsi="Times New Roman" w:cs="Times New Roman"/>
          <w:sz w:val="28"/>
          <w:szCs w:val="28"/>
        </w:rPr>
        <w:t xml:space="preserve"> Бюджетного кодекса Российской Федерации, и на средства, зарезервированные в составе бюджетных ассигнований, утвержденных законом (решением) о соответствующем бюджете на текущий финансовый год и плановый период, не распространяется действие положений </w:t>
      </w:r>
      <w:hyperlink r:id="rId156">
        <w:r w:rsidRPr="001C6CE2">
          <w:rPr>
            <w:rFonts w:ascii="Times New Roman" w:hAnsi="Times New Roman" w:cs="Times New Roman"/>
            <w:sz w:val="28"/>
            <w:szCs w:val="28"/>
          </w:rPr>
          <w:t>пункта 2</w:t>
        </w:r>
      </w:hyperlink>
      <w:r w:rsidRPr="001C6CE2">
        <w:rPr>
          <w:rFonts w:ascii="Times New Roman" w:hAnsi="Times New Roman" w:cs="Times New Roman"/>
          <w:sz w:val="28"/>
          <w:szCs w:val="28"/>
        </w:rPr>
        <w:t xml:space="preserve"> (в части предоставления субсидий в случаях, предусмотренных законом (решением) о соответствующем бюджете), </w:t>
      </w:r>
      <w:hyperlink r:id="rId157">
        <w:r w:rsidRPr="001C6CE2">
          <w:rPr>
            <w:rFonts w:ascii="Times New Roman" w:hAnsi="Times New Roman" w:cs="Times New Roman"/>
            <w:sz w:val="28"/>
            <w:szCs w:val="28"/>
          </w:rPr>
          <w:t>абзаца первого пункта 7</w:t>
        </w:r>
      </w:hyperlink>
      <w:r w:rsidRPr="001C6CE2">
        <w:rPr>
          <w:rFonts w:ascii="Times New Roman" w:hAnsi="Times New Roman" w:cs="Times New Roman"/>
          <w:sz w:val="28"/>
          <w:szCs w:val="28"/>
        </w:rPr>
        <w:t xml:space="preserve">, </w:t>
      </w:r>
      <w:hyperlink r:id="rId158">
        <w:r w:rsidRPr="001C6CE2">
          <w:rPr>
            <w:rFonts w:ascii="Times New Roman" w:hAnsi="Times New Roman" w:cs="Times New Roman"/>
            <w:sz w:val="28"/>
            <w:szCs w:val="28"/>
          </w:rPr>
          <w:t>абзаца первого пункта 8 статьи 78</w:t>
        </w:r>
      </w:hyperlink>
      <w:r w:rsidRPr="001C6CE2">
        <w:rPr>
          <w:rFonts w:ascii="Times New Roman" w:hAnsi="Times New Roman" w:cs="Times New Roman"/>
          <w:sz w:val="28"/>
          <w:szCs w:val="28"/>
        </w:rPr>
        <w:t xml:space="preserve">, </w:t>
      </w:r>
      <w:hyperlink r:id="rId159">
        <w:r w:rsidRPr="001C6CE2">
          <w:rPr>
            <w:rFonts w:ascii="Times New Roman" w:hAnsi="Times New Roman" w:cs="Times New Roman"/>
            <w:sz w:val="28"/>
            <w:szCs w:val="28"/>
          </w:rPr>
          <w:t>пунктов 2</w:t>
        </w:r>
      </w:hyperlink>
      <w:r w:rsidRPr="001C6CE2">
        <w:rPr>
          <w:rFonts w:ascii="Times New Roman" w:hAnsi="Times New Roman" w:cs="Times New Roman"/>
          <w:sz w:val="28"/>
          <w:szCs w:val="28"/>
        </w:rPr>
        <w:t xml:space="preserve"> и </w:t>
      </w:r>
      <w:hyperlink r:id="rId160">
        <w:r w:rsidRPr="001C6CE2">
          <w:rPr>
            <w:rFonts w:ascii="Times New Roman" w:hAnsi="Times New Roman" w:cs="Times New Roman"/>
            <w:sz w:val="28"/>
            <w:szCs w:val="28"/>
          </w:rPr>
          <w:t>4 статьи 78.1</w:t>
        </w:r>
      </w:hyperlink>
      <w:r w:rsidRPr="001C6CE2">
        <w:rPr>
          <w:rFonts w:ascii="Times New Roman" w:hAnsi="Times New Roman" w:cs="Times New Roman"/>
          <w:sz w:val="28"/>
          <w:szCs w:val="28"/>
        </w:rPr>
        <w:t xml:space="preserve"> (в части утверждения законом (решением) о соответствующем бюджете бюджетных ассигнований на предоставление субсидий), </w:t>
      </w:r>
      <w:hyperlink r:id="rId161">
        <w:r w:rsidRPr="001C6CE2">
          <w:rPr>
            <w:rFonts w:ascii="Times New Roman" w:hAnsi="Times New Roman" w:cs="Times New Roman"/>
            <w:sz w:val="28"/>
            <w:szCs w:val="28"/>
          </w:rPr>
          <w:t>пункта 5 статьи 78.3</w:t>
        </w:r>
      </w:hyperlink>
      <w:r w:rsidRPr="001C6CE2">
        <w:rPr>
          <w:rFonts w:ascii="Times New Roman" w:hAnsi="Times New Roman" w:cs="Times New Roman"/>
          <w:sz w:val="28"/>
          <w:szCs w:val="28"/>
        </w:rPr>
        <w:t xml:space="preserve">, </w:t>
      </w:r>
      <w:hyperlink r:id="rId162">
        <w:r w:rsidRPr="001C6CE2">
          <w:rPr>
            <w:rFonts w:ascii="Times New Roman" w:hAnsi="Times New Roman" w:cs="Times New Roman"/>
            <w:sz w:val="28"/>
            <w:szCs w:val="28"/>
          </w:rPr>
          <w:t>абзацев первого</w:t>
        </w:r>
      </w:hyperlink>
      <w:r w:rsidRPr="001C6CE2">
        <w:rPr>
          <w:rFonts w:ascii="Times New Roman" w:hAnsi="Times New Roman" w:cs="Times New Roman"/>
          <w:sz w:val="28"/>
          <w:szCs w:val="28"/>
        </w:rPr>
        <w:t xml:space="preserve"> и </w:t>
      </w:r>
      <w:hyperlink r:id="rId163">
        <w:r w:rsidRPr="001C6CE2">
          <w:rPr>
            <w:rFonts w:ascii="Times New Roman" w:hAnsi="Times New Roman" w:cs="Times New Roman"/>
            <w:sz w:val="28"/>
            <w:szCs w:val="28"/>
          </w:rPr>
          <w:t>второго пункта 2 статьи 79.1</w:t>
        </w:r>
      </w:hyperlink>
      <w:r w:rsidRPr="001C6CE2">
        <w:rPr>
          <w:rFonts w:ascii="Times New Roman" w:hAnsi="Times New Roman" w:cs="Times New Roman"/>
          <w:sz w:val="28"/>
          <w:szCs w:val="28"/>
        </w:rPr>
        <w:t xml:space="preserve">, </w:t>
      </w:r>
      <w:hyperlink r:id="rId164">
        <w:r w:rsidRPr="001C6CE2">
          <w:rPr>
            <w:rFonts w:ascii="Times New Roman" w:hAnsi="Times New Roman" w:cs="Times New Roman"/>
            <w:sz w:val="28"/>
            <w:szCs w:val="28"/>
          </w:rPr>
          <w:t>пункта 2 статьи 80</w:t>
        </w:r>
      </w:hyperlink>
      <w:r w:rsidRPr="001C6CE2">
        <w:rPr>
          <w:rFonts w:ascii="Times New Roman" w:hAnsi="Times New Roman" w:cs="Times New Roman"/>
          <w:sz w:val="28"/>
          <w:szCs w:val="28"/>
        </w:rPr>
        <w:t xml:space="preserve">, </w:t>
      </w:r>
      <w:hyperlink r:id="rId165">
        <w:r w:rsidRPr="001C6CE2">
          <w:rPr>
            <w:rFonts w:ascii="Times New Roman" w:hAnsi="Times New Roman" w:cs="Times New Roman"/>
            <w:sz w:val="28"/>
            <w:szCs w:val="28"/>
          </w:rPr>
          <w:t>пункта 2 статьи 83</w:t>
        </w:r>
      </w:hyperlink>
      <w:r w:rsidRPr="001C6CE2">
        <w:rPr>
          <w:rFonts w:ascii="Times New Roman" w:hAnsi="Times New Roman" w:cs="Times New Roman"/>
          <w:sz w:val="28"/>
          <w:szCs w:val="28"/>
        </w:rPr>
        <w:t xml:space="preserve">, </w:t>
      </w:r>
      <w:hyperlink r:id="rId166">
        <w:r w:rsidRPr="001C6CE2">
          <w:rPr>
            <w:rFonts w:ascii="Times New Roman" w:hAnsi="Times New Roman" w:cs="Times New Roman"/>
            <w:sz w:val="28"/>
            <w:szCs w:val="28"/>
          </w:rPr>
          <w:t>абзаца третьего пункта 1 статьи 130</w:t>
        </w:r>
      </w:hyperlink>
      <w:r w:rsidRPr="001C6CE2">
        <w:rPr>
          <w:rFonts w:ascii="Times New Roman" w:hAnsi="Times New Roman" w:cs="Times New Roman"/>
          <w:sz w:val="28"/>
          <w:szCs w:val="28"/>
        </w:rPr>
        <w:t xml:space="preserve"> (в части субсидий и субвенций бюджетам субъектов Российской Федерации), </w:t>
      </w:r>
      <w:hyperlink r:id="rId167">
        <w:r w:rsidRPr="001C6CE2">
          <w:rPr>
            <w:rFonts w:ascii="Times New Roman" w:hAnsi="Times New Roman" w:cs="Times New Roman"/>
            <w:sz w:val="28"/>
            <w:szCs w:val="28"/>
          </w:rPr>
          <w:t>абзацев пятого</w:t>
        </w:r>
      </w:hyperlink>
      <w:r w:rsidRPr="001C6CE2">
        <w:rPr>
          <w:rFonts w:ascii="Times New Roman" w:hAnsi="Times New Roman" w:cs="Times New Roman"/>
          <w:sz w:val="28"/>
          <w:szCs w:val="28"/>
        </w:rPr>
        <w:t xml:space="preserve"> и </w:t>
      </w:r>
      <w:hyperlink r:id="rId168">
        <w:r w:rsidRPr="001C6CE2">
          <w:rPr>
            <w:rFonts w:ascii="Times New Roman" w:hAnsi="Times New Roman" w:cs="Times New Roman"/>
            <w:sz w:val="28"/>
            <w:szCs w:val="28"/>
          </w:rPr>
          <w:t>шестого пункта 3</w:t>
        </w:r>
      </w:hyperlink>
      <w:r w:rsidRPr="001C6CE2">
        <w:rPr>
          <w:rFonts w:ascii="Times New Roman" w:hAnsi="Times New Roman" w:cs="Times New Roman"/>
          <w:sz w:val="28"/>
          <w:szCs w:val="28"/>
        </w:rPr>
        <w:t xml:space="preserve">, </w:t>
      </w:r>
      <w:hyperlink r:id="rId169">
        <w:r w:rsidRPr="001C6CE2">
          <w:rPr>
            <w:rFonts w:ascii="Times New Roman" w:hAnsi="Times New Roman" w:cs="Times New Roman"/>
            <w:sz w:val="28"/>
            <w:szCs w:val="28"/>
          </w:rPr>
          <w:t>абзаца первого пункта 4</w:t>
        </w:r>
      </w:hyperlink>
      <w:r w:rsidRPr="001C6CE2">
        <w:rPr>
          <w:rFonts w:ascii="Times New Roman" w:hAnsi="Times New Roman" w:cs="Times New Roman"/>
          <w:sz w:val="28"/>
          <w:szCs w:val="28"/>
        </w:rPr>
        <w:t xml:space="preserve"> и </w:t>
      </w:r>
      <w:hyperlink r:id="rId170">
        <w:r w:rsidRPr="001C6CE2">
          <w:rPr>
            <w:rFonts w:ascii="Times New Roman" w:hAnsi="Times New Roman" w:cs="Times New Roman"/>
            <w:sz w:val="28"/>
            <w:szCs w:val="28"/>
          </w:rPr>
          <w:t>абзаца первого пункта 4.1 статьи 132</w:t>
        </w:r>
      </w:hyperlink>
      <w:r w:rsidRPr="001C6CE2">
        <w:rPr>
          <w:rFonts w:ascii="Times New Roman" w:hAnsi="Times New Roman" w:cs="Times New Roman"/>
          <w:sz w:val="28"/>
          <w:szCs w:val="28"/>
        </w:rPr>
        <w:t xml:space="preserve">, </w:t>
      </w:r>
      <w:hyperlink r:id="rId171">
        <w:r w:rsidRPr="001C6CE2">
          <w:rPr>
            <w:rFonts w:ascii="Times New Roman" w:hAnsi="Times New Roman" w:cs="Times New Roman"/>
            <w:sz w:val="28"/>
            <w:szCs w:val="28"/>
          </w:rPr>
          <w:t>абзаца первого пункта 1.1</w:t>
        </w:r>
      </w:hyperlink>
      <w:r w:rsidRPr="001C6CE2">
        <w:rPr>
          <w:rFonts w:ascii="Times New Roman" w:hAnsi="Times New Roman" w:cs="Times New Roman"/>
          <w:sz w:val="28"/>
          <w:szCs w:val="28"/>
        </w:rPr>
        <w:t xml:space="preserve"> и </w:t>
      </w:r>
      <w:hyperlink r:id="rId172">
        <w:r w:rsidRPr="001C6CE2">
          <w:rPr>
            <w:rFonts w:ascii="Times New Roman" w:hAnsi="Times New Roman" w:cs="Times New Roman"/>
            <w:sz w:val="28"/>
            <w:szCs w:val="28"/>
          </w:rPr>
          <w:t>пункта 1.2 статьи 132.1</w:t>
        </w:r>
      </w:hyperlink>
      <w:r w:rsidRPr="001C6CE2">
        <w:rPr>
          <w:rFonts w:ascii="Times New Roman" w:hAnsi="Times New Roman" w:cs="Times New Roman"/>
          <w:sz w:val="28"/>
          <w:szCs w:val="28"/>
        </w:rPr>
        <w:t xml:space="preserve">, </w:t>
      </w:r>
      <w:hyperlink r:id="rId173">
        <w:r w:rsidRPr="001C6CE2">
          <w:rPr>
            <w:rFonts w:ascii="Times New Roman" w:hAnsi="Times New Roman" w:cs="Times New Roman"/>
            <w:sz w:val="28"/>
            <w:szCs w:val="28"/>
          </w:rPr>
          <w:t>пункта 2 статьи 133</w:t>
        </w:r>
      </w:hyperlink>
      <w:r w:rsidRPr="001C6CE2">
        <w:rPr>
          <w:rFonts w:ascii="Times New Roman" w:hAnsi="Times New Roman" w:cs="Times New Roman"/>
          <w:sz w:val="28"/>
          <w:szCs w:val="28"/>
        </w:rPr>
        <w:t xml:space="preserve">, </w:t>
      </w:r>
      <w:hyperlink r:id="rId174">
        <w:r w:rsidRPr="001C6CE2">
          <w:rPr>
            <w:rFonts w:ascii="Times New Roman" w:hAnsi="Times New Roman" w:cs="Times New Roman"/>
            <w:sz w:val="28"/>
            <w:szCs w:val="28"/>
          </w:rPr>
          <w:t>пункта 3 статьи 133.2</w:t>
        </w:r>
      </w:hyperlink>
      <w:r w:rsidRPr="001C6CE2">
        <w:rPr>
          <w:rFonts w:ascii="Times New Roman" w:hAnsi="Times New Roman" w:cs="Times New Roman"/>
          <w:sz w:val="28"/>
          <w:szCs w:val="28"/>
        </w:rPr>
        <w:t xml:space="preserve">, </w:t>
      </w:r>
      <w:hyperlink r:id="rId175">
        <w:r w:rsidRPr="001C6CE2">
          <w:rPr>
            <w:rFonts w:ascii="Times New Roman" w:hAnsi="Times New Roman" w:cs="Times New Roman"/>
            <w:sz w:val="28"/>
            <w:szCs w:val="28"/>
          </w:rPr>
          <w:t>абзаца пятого пункта 4 статьи 139</w:t>
        </w:r>
      </w:hyperlink>
      <w:r w:rsidRPr="001C6CE2">
        <w:rPr>
          <w:rFonts w:ascii="Times New Roman" w:hAnsi="Times New Roman" w:cs="Times New Roman"/>
          <w:sz w:val="28"/>
          <w:szCs w:val="28"/>
        </w:rPr>
        <w:t xml:space="preserve">, </w:t>
      </w:r>
      <w:hyperlink r:id="rId176">
        <w:r w:rsidRPr="001C6CE2">
          <w:rPr>
            <w:rFonts w:ascii="Times New Roman" w:hAnsi="Times New Roman" w:cs="Times New Roman"/>
            <w:sz w:val="28"/>
            <w:szCs w:val="28"/>
          </w:rPr>
          <w:t>абзаца первого части четвертой</w:t>
        </w:r>
      </w:hyperlink>
      <w:r w:rsidRPr="001C6CE2">
        <w:rPr>
          <w:rFonts w:ascii="Times New Roman" w:hAnsi="Times New Roman" w:cs="Times New Roman"/>
          <w:sz w:val="28"/>
          <w:szCs w:val="28"/>
        </w:rPr>
        <w:t xml:space="preserve"> и </w:t>
      </w:r>
      <w:hyperlink r:id="rId177">
        <w:r w:rsidRPr="001C6CE2">
          <w:rPr>
            <w:rFonts w:ascii="Times New Roman" w:hAnsi="Times New Roman" w:cs="Times New Roman"/>
            <w:sz w:val="28"/>
            <w:szCs w:val="28"/>
          </w:rPr>
          <w:t>части седьмой статьи 139.1</w:t>
        </w:r>
      </w:hyperlink>
      <w:r w:rsidRPr="001C6CE2">
        <w:rPr>
          <w:rFonts w:ascii="Times New Roman" w:hAnsi="Times New Roman" w:cs="Times New Roman"/>
          <w:sz w:val="28"/>
          <w:szCs w:val="28"/>
        </w:rPr>
        <w:t xml:space="preserve">, </w:t>
      </w:r>
      <w:hyperlink r:id="rId178">
        <w:r w:rsidRPr="001C6CE2">
          <w:rPr>
            <w:rFonts w:ascii="Times New Roman" w:hAnsi="Times New Roman" w:cs="Times New Roman"/>
            <w:sz w:val="28"/>
            <w:szCs w:val="28"/>
          </w:rPr>
          <w:t>пункта 5 статьи 140</w:t>
        </w:r>
      </w:hyperlink>
      <w:r w:rsidRPr="001C6CE2">
        <w:rPr>
          <w:rFonts w:ascii="Times New Roman" w:hAnsi="Times New Roman" w:cs="Times New Roman"/>
          <w:sz w:val="28"/>
          <w:szCs w:val="28"/>
        </w:rPr>
        <w:t xml:space="preserve"> Бюджетного кодекса Российской Федерации.</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14. Установить, что до 1 января 2026 года распределение субсидий, субвенций и иных межбюджетных трансфертов из федерального бюджета бюджетам субъектов Российской Федерации, предоставляемых в соответствии с решениями, предусмотренными </w:t>
      </w:r>
      <w:hyperlink w:anchor="P146">
        <w:r w:rsidRPr="001C6CE2">
          <w:rPr>
            <w:rFonts w:ascii="Times New Roman" w:hAnsi="Times New Roman" w:cs="Times New Roman"/>
            <w:sz w:val="28"/>
            <w:szCs w:val="28"/>
          </w:rPr>
          <w:t>пунктом 1 части 4 статьи 14</w:t>
        </w:r>
      </w:hyperlink>
      <w:r w:rsidRPr="001C6CE2">
        <w:rPr>
          <w:rFonts w:ascii="Times New Roman" w:hAnsi="Times New Roman" w:cs="Times New Roman"/>
          <w:sz w:val="28"/>
          <w:szCs w:val="28"/>
        </w:rPr>
        <w:t xml:space="preserve"> настоящего Федерального закона, утверждается актами Правительства Российской Федерации.</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15. Установить, что в 2025 году дополнительно к случаям, установленным </w:t>
      </w:r>
      <w:hyperlink r:id="rId179">
        <w:r w:rsidRPr="001C6CE2">
          <w:rPr>
            <w:rFonts w:ascii="Times New Roman" w:hAnsi="Times New Roman" w:cs="Times New Roman"/>
            <w:sz w:val="28"/>
            <w:szCs w:val="28"/>
          </w:rPr>
          <w:t>пунктом 1 статьи 132.1</w:t>
        </w:r>
      </w:hyperlink>
      <w:r w:rsidRPr="001C6CE2">
        <w:rPr>
          <w:rFonts w:ascii="Times New Roman" w:hAnsi="Times New Roman" w:cs="Times New Roman"/>
          <w:sz w:val="28"/>
          <w:szCs w:val="28"/>
        </w:rPr>
        <w:t xml:space="preserve"> Бюджетного кодекса Российской Федерации, иные межбюджетные трансферты из федерального бюджета могут быть предоставлены бюджетам субъектов Российской Федерации в случае софинансирования, в том числе в полном объеме, расходных обязательств субъектов Российской Федерации, возникающих при оказании медицинской помощи, протезно-ортопедической помощи военнослужащим Вооруженных Сил Российской Федерации, являющимся участниками специальной военной операции, медицинскими организациями, подведомственными исполнительным органам субъектов Российской Федерации, в период проведения специальной военной операции.</w:t>
      </w: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16. Установить, что с 1 февраля 2025 года до 1 января 2031 года акцизы на автомобильный бензин, прямогонный бензин, дизельное топливо, моторные масла для дизельных и (или) карбюраторных (</w:t>
      </w:r>
      <w:proofErr w:type="spellStart"/>
      <w:r w:rsidRPr="001C6CE2">
        <w:rPr>
          <w:rFonts w:ascii="Times New Roman" w:hAnsi="Times New Roman" w:cs="Times New Roman"/>
          <w:sz w:val="28"/>
          <w:szCs w:val="28"/>
        </w:rPr>
        <w:t>инжекторных</w:t>
      </w:r>
      <w:proofErr w:type="spellEnd"/>
      <w:r w:rsidRPr="001C6CE2">
        <w:rPr>
          <w:rFonts w:ascii="Times New Roman" w:hAnsi="Times New Roman" w:cs="Times New Roman"/>
          <w:sz w:val="28"/>
          <w:szCs w:val="28"/>
        </w:rPr>
        <w:t>) двигателей, производимые на территории Российской Федерации, зачисляются по нормативу 31,5 процента в федеральный бюджет, по нормативу 68,5 процента - в бюджеты субъектов Российской Федерации.</w:t>
      </w: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Title"/>
        <w:ind w:firstLine="540"/>
        <w:jc w:val="both"/>
        <w:outlineLvl w:val="0"/>
        <w:rPr>
          <w:rFonts w:ascii="Times New Roman" w:hAnsi="Times New Roman" w:cs="Times New Roman"/>
          <w:sz w:val="28"/>
          <w:szCs w:val="28"/>
        </w:rPr>
      </w:pPr>
      <w:r w:rsidRPr="001C6CE2">
        <w:rPr>
          <w:rFonts w:ascii="Times New Roman" w:hAnsi="Times New Roman" w:cs="Times New Roman"/>
          <w:sz w:val="28"/>
          <w:szCs w:val="28"/>
        </w:rPr>
        <w:t>Статья 16</w:t>
      </w: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 xml:space="preserve">Установить, что право на выплату компенсации, предусмотренной </w:t>
      </w:r>
      <w:hyperlink r:id="rId180">
        <w:r w:rsidRPr="001C6CE2">
          <w:rPr>
            <w:rFonts w:ascii="Times New Roman" w:hAnsi="Times New Roman" w:cs="Times New Roman"/>
            <w:sz w:val="28"/>
            <w:szCs w:val="28"/>
          </w:rPr>
          <w:t xml:space="preserve">частью </w:t>
        </w:r>
        <w:r w:rsidRPr="001C6CE2">
          <w:rPr>
            <w:rFonts w:ascii="Times New Roman" w:hAnsi="Times New Roman" w:cs="Times New Roman"/>
            <w:sz w:val="28"/>
            <w:szCs w:val="28"/>
          </w:rPr>
          <w:lastRenderedPageBreak/>
          <w:t>шестой статьи 11</w:t>
        </w:r>
      </w:hyperlink>
      <w:r w:rsidRPr="001C6CE2">
        <w:rPr>
          <w:rFonts w:ascii="Times New Roman" w:hAnsi="Times New Roman" w:cs="Times New Roman"/>
          <w:sz w:val="28"/>
          <w:szCs w:val="28"/>
        </w:rPr>
        <w:t xml:space="preserve"> Федерального закона от 24 ноября 1995 года № 181-ФЗ «О социальной защите инвалидов в Российской Федерации» (в редакции, действовавшей до дня вступления в силу </w:t>
      </w:r>
      <w:hyperlink w:anchor="P132">
        <w:r w:rsidRPr="001C6CE2">
          <w:rPr>
            <w:rFonts w:ascii="Times New Roman" w:hAnsi="Times New Roman" w:cs="Times New Roman"/>
            <w:sz w:val="28"/>
            <w:szCs w:val="28"/>
          </w:rPr>
          <w:t>пункта 1 статьи 13</w:t>
        </w:r>
      </w:hyperlink>
      <w:r w:rsidRPr="001C6CE2">
        <w:rPr>
          <w:rFonts w:ascii="Times New Roman" w:hAnsi="Times New Roman" w:cs="Times New Roman"/>
          <w:sz w:val="28"/>
          <w:szCs w:val="28"/>
        </w:rPr>
        <w:t xml:space="preserve"> настоящего Федерального закона), сохраняется в отношении технических средств реабилитации (изделий), приобретенных инвалидами и отдельными категориями граждан из числа ветеранов до 1 января 2025 года, и осуществляется в установленном </w:t>
      </w:r>
      <w:hyperlink r:id="rId181">
        <w:r w:rsidRPr="001C6CE2">
          <w:rPr>
            <w:rFonts w:ascii="Times New Roman" w:hAnsi="Times New Roman" w:cs="Times New Roman"/>
            <w:sz w:val="28"/>
            <w:szCs w:val="28"/>
          </w:rPr>
          <w:t>порядке</w:t>
        </w:r>
      </w:hyperlink>
      <w:r w:rsidRPr="001C6CE2">
        <w:rPr>
          <w:rFonts w:ascii="Times New Roman" w:hAnsi="Times New Roman" w:cs="Times New Roman"/>
          <w:sz w:val="28"/>
          <w:szCs w:val="28"/>
        </w:rPr>
        <w:t xml:space="preserve">, действовавшем до дня вступления в силу </w:t>
      </w:r>
      <w:hyperlink w:anchor="P132">
        <w:r w:rsidRPr="001C6CE2">
          <w:rPr>
            <w:rFonts w:ascii="Times New Roman" w:hAnsi="Times New Roman" w:cs="Times New Roman"/>
            <w:sz w:val="28"/>
            <w:szCs w:val="28"/>
          </w:rPr>
          <w:t>пункта 1 статьи 13</w:t>
        </w:r>
      </w:hyperlink>
      <w:r w:rsidRPr="001C6CE2">
        <w:rPr>
          <w:rFonts w:ascii="Times New Roman" w:hAnsi="Times New Roman" w:cs="Times New Roman"/>
          <w:sz w:val="28"/>
          <w:szCs w:val="28"/>
        </w:rPr>
        <w:t xml:space="preserve"> настоящего Федерального закона, в пределах средств федерального бюджета, предусмотренных на мероприятия по обеспечению инвалидов техническими средствами реабилитации и отдельных категорий граждан из числа ветеранов протезами (кроме зубных протезов) и протезно-ортопедическими изделиями.</w:t>
      </w: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Title"/>
        <w:ind w:firstLine="540"/>
        <w:jc w:val="both"/>
        <w:outlineLvl w:val="0"/>
        <w:rPr>
          <w:rFonts w:ascii="Times New Roman" w:hAnsi="Times New Roman" w:cs="Times New Roman"/>
          <w:sz w:val="28"/>
          <w:szCs w:val="28"/>
        </w:rPr>
      </w:pPr>
      <w:r w:rsidRPr="001C6CE2">
        <w:rPr>
          <w:rFonts w:ascii="Times New Roman" w:hAnsi="Times New Roman" w:cs="Times New Roman"/>
          <w:sz w:val="28"/>
          <w:szCs w:val="28"/>
        </w:rPr>
        <w:t>Статья 17</w:t>
      </w: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Normal"/>
        <w:ind w:firstLine="540"/>
        <w:jc w:val="both"/>
        <w:rPr>
          <w:rFonts w:ascii="Times New Roman" w:hAnsi="Times New Roman" w:cs="Times New Roman"/>
          <w:sz w:val="28"/>
          <w:szCs w:val="28"/>
        </w:rPr>
      </w:pPr>
      <w:r w:rsidRPr="001C6CE2">
        <w:rPr>
          <w:rFonts w:ascii="Times New Roman" w:hAnsi="Times New Roman" w:cs="Times New Roman"/>
          <w:sz w:val="28"/>
          <w:szCs w:val="28"/>
        </w:rP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sidR="00236F01" w:rsidRPr="001C6CE2" w:rsidRDefault="00236F01" w:rsidP="00236F01">
      <w:pPr>
        <w:pStyle w:val="ConsPlusNormal"/>
        <w:ind w:firstLine="540"/>
        <w:jc w:val="both"/>
        <w:rPr>
          <w:rFonts w:ascii="Times New Roman" w:hAnsi="Times New Roman" w:cs="Times New Roman"/>
          <w:sz w:val="28"/>
          <w:szCs w:val="28"/>
        </w:rPr>
      </w:pPr>
      <w:bookmarkStart w:id="16" w:name="P203"/>
      <w:bookmarkEnd w:id="16"/>
      <w:r w:rsidRPr="001C6CE2">
        <w:rPr>
          <w:rFonts w:ascii="Times New Roman" w:hAnsi="Times New Roman" w:cs="Times New Roman"/>
          <w:sz w:val="28"/>
          <w:szCs w:val="28"/>
        </w:rPr>
        <w:t xml:space="preserve">2. </w:t>
      </w:r>
      <w:hyperlink w:anchor="P29">
        <w:r w:rsidRPr="001C6CE2">
          <w:rPr>
            <w:rFonts w:ascii="Times New Roman" w:hAnsi="Times New Roman" w:cs="Times New Roman"/>
            <w:sz w:val="28"/>
            <w:szCs w:val="28"/>
          </w:rPr>
          <w:t>Статьи 1</w:t>
        </w:r>
      </w:hyperlink>
      <w:r w:rsidRPr="001C6CE2">
        <w:rPr>
          <w:rFonts w:ascii="Times New Roman" w:hAnsi="Times New Roman" w:cs="Times New Roman"/>
          <w:sz w:val="28"/>
          <w:szCs w:val="28"/>
        </w:rPr>
        <w:t xml:space="preserve"> и </w:t>
      </w:r>
      <w:hyperlink w:anchor="P56">
        <w:r w:rsidRPr="001C6CE2">
          <w:rPr>
            <w:rFonts w:ascii="Times New Roman" w:hAnsi="Times New Roman" w:cs="Times New Roman"/>
            <w:sz w:val="28"/>
            <w:szCs w:val="28"/>
          </w:rPr>
          <w:t>4</w:t>
        </w:r>
      </w:hyperlink>
      <w:r w:rsidRPr="001C6CE2">
        <w:rPr>
          <w:rFonts w:ascii="Times New Roman" w:hAnsi="Times New Roman" w:cs="Times New Roman"/>
          <w:sz w:val="28"/>
          <w:szCs w:val="28"/>
        </w:rPr>
        <w:t xml:space="preserve">, </w:t>
      </w:r>
      <w:hyperlink w:anchor="P132">
        <w:r w:rsidRPr="001C6CE2">
          <w:rPr>
            <w:rFonts w:ascii="Times New Roman" w:hAnsi="Times New Roman" w:cs="Times New Roman"/>
            <w:sz w:val="28"/>
            <w:szCs w:val="28"/>
          </w:rPr>
          <w:t>пункт 1 статьи 13</w:t>
        </w:r>
      </w:hyperlink>
      <w:r w:rsidRPr="001C6CE2">
        <w:rPr>
          <w:rFonts w:ascii="Times New Roman" w:hAnsi="Times New Roman" w:cs="Times New Roman"/>
          <w:sz w:val="28"/>
          <w:szCs w:val="28"/>
        </w:rPr>
        <w:t xml:space="preserve"> настоящего Федерального закона вступают в силу с 1 января 2025 года.</w:t>
      </w:r>
    </w:p>
    <w:p w:rsidR="00236F01" w:rsidRPr="001C6CE2" w:rsidRDefault="00236F01" w:rsidP="00236F01">
      <w:pPr>
        <w:pStyle w:val="ConsPlusNormal"/>
        <w:ind w:firstLine="540"/>
        <w:jc w:val="both"/>
        <w:rPr>
          <w:rFonts w:ascii="Times New Roman" w:hAnsi="Times New Roman" w:cs="Times New Roman"/>
          <w:sz w:val="28"/>
          <w:szCs w:val="28"/>
        </w:rPr>
      </w:pPr>
      <w:bookmarkStart w:id="17" w:name="P204"/>
      <w:bookmarkEnd w:id="17"/>
      <w:r w:rsidRPr="001C6CE2">
        <w:rPr>
          <w:rFonts w:ascii="Times New Roman" w:hAnsi="Times New Roman" w:cs="Times New Roman"/>
          <w:sz w:val="28"/>
          <w:szCs w:val="28"/>
        </w:rPr>
        <w:t xml:space="preserve">3. </w:t>
      </w:r>
      <w:hyperlink w:anchor="P135">
        <w:r w:rsidRPr="001C6CE2">
          <w:rPr>
            <w:rFonts w:ascii="Times New Roman" w:hAnsi="Times New Roman" w:cs="Times New Roman"/>
            <w:sz w:val="28"/>
            <w:szCs w:val="28"/>
          </w:rPr>
          <w:t>Пункт 2 статьи 13</w:t>
        </w:r>
      </w:hyperlink>
      <w:r w:rsidRPr="001C6CE2">
        <w:rPr>
          <w:rFonts w:ascii="Times New Roman" w:hAnsi="Times New Roman" w:cs="Times New Roman"/>
          <w:sz w:val="28"/>
          <w:szCs w:val="28"/>
        </w:rPr>
        <w:t xml:space="preserve"> настоящего Федерального закона вступает в силу с 1 февраля 2025 года.</w:t>
      </w:r>
    </w:p>
    <w:p w:rsidR="00236F01" w:rsidRPr="001C6CE2" w:rsidRDefault="00236F01" w:rsidP="00236F01">
      <w:pPr>
        <w:pStyle w:val="ConsPlusNormal"/>
        <w:jc w:val="both"/>
        <w:rPr>
          <w:rFonts w:ascii="Times New Roman" w:hAnsi="Times New Roman" w:cs="Times New Roman"/>
          <w:sz w:val="28"/>
          <w:szCs w:val="28"/>
        </w:rPr>
      </w:pPr>
    </w:p>
    <w:p w:rsidR="00236F01" w:rsidRPr="001C6CE2" w:rsidRDefault="00236F01" w:rsidP="00236F01">
      <w:pPr>
        <w:pStyle w:val="ConsPlusNormal"/>
        <w:jc w:val="right"/>
        <w:rPr>
          <w:rFonts w:ascii="Times New Roman" w:hAnsi="Times New Roman" w:cs="Times New Roman"/>
          <w:sz w:val="28"/>
          <w:szCs w:val="28"/>
        </w:rPr>
      </w:pPr>
      <w:r w:rsidRPr="001C6CE2">
        <w:rPr>
          <w:rFonts w:ascii="Times New Roman" w:hAnsi="Times New Roman" w:cs="Times New Roman"/>
          <w:sz w:val="28"/>
          <w:szCs w:val="28"/>
        </w:rPr>
        <w:t>Президент</w:t>
      </w:r>
    </w:p>
    <w:p w:rsidR="00236F01" w:rsidRPr="001C6CE2" w:rsidRDefault="00236F01" w:rsidP="00236F01">
      <w:pPr>
        <w:pStyle w:val="ConsPlusNormal"/>
        <w:jc w:val="right"/>
        <w:rPr>
          <w:rFonts w:ascii="Times New Roman" w:hAnsi="Times New Roman" w:cs="Times New Roman"/>
          <w:sz w:val="28"/>
          <w:szCs w:val="28"/>
        </w:rPr>
      </w:pPr>
      <w:r w:rsidRPr="001C6CE2">
        <w:rPr>
          <w:rFonts w:ascii="Times New Roman" w:hAnsi="Times New Roman" w:cs="Times New Roman"/>
          <w:sz w:val="28"/>
          <w:szCs w:val="28"/>
        </w:rPr>
        <w:t>Российской Федерации</w:t>
      </w:r>
    </w:p>
    <w:p w:rsidR="00236F01" w:rsidRPr="001C6CE2" w:rsidRDefault="00236F01" w:rsidP="00236F01">
      <w:pPr>
        <w:pStyle w:val="ConsPlusNormal"/>
        <w:jc w:val="right"/>
        <w:rPr>
          <w:rFonts w:ascii="Times New Roman" w:hAnsi="Times New Roman" w:cs="Times New Roman"/>
          <w:sz w:val="28"/>
          <w:szCs w:val="28"/>
        </w:rPr>
      </w:pPr>
      <w:r w:rsidRPr="001C6CE2">
        <w:rPr>
          <w:rFonts w:ascii="Times New Roman" w:hAnsi="Times New Roman" w:cs="Times New Roman"/>
          <w:sz w:val="28"/>
          <w:szCs w:val="28"/>
        </w:rPr>
        <w:t>В.ПУТИН</w:t>
      </w:r>
    </w:p>
    <w:p w:rsidR="00236F01" w:rsidRPr="001C6CE2" w:rsidRDefault="00236F01" w:rsidP="00236F01">
      <w:pPr>
        <w:pStyle w:val="ConsPlusNormal"/>
        <w:rPr>
          <w:rFonts w:ascii="Times New Roman" w:hAnsi="Times New Roman" w:cs="Times New Roman"/>
          <w:sz w:val="28"/>
          <w:szCs w:val="28"/>
        </w:rPr>
      </w:pPr>
      <w:r w:rsidRPr="001C6CE2">
        <w:rPr>
          <w:rFonts w:ascii="Times New Roman" w:hAnsi="Times New Roman" w:cs="Times New Roman"/>
          <w:sz w:val="28"/>
          <w:szCs w:val="28"/>
        </w:rPr>
        <w:t>Москва, Кремль</w:t>
      </w:r>
    </w:p>
    <w:p w:rsidR="00236F01" w:rsidRPr="001C6CE2" w:rsidRDefault="00236F01" w:rsidP="00236F01">
      <w:pPr>
        <w:pStyle w:val="ConsPlusNormal"/>
        <w:rPr>
          <w:rFonts w:ascii="Times New Roman" w:hAnsi="Times New Roman" w:cs="Times New Roman"/>
          <w:sz w:val="28"/>
          <w:szCs w:val="28"/>
        </w:rPr>
      </w:pPr>
      <w:r w:rsidRPr="001C6CE2">
        <w:rPr>
          <w:rFonts w:ascii="Times New Roman" w:hAnsi="Times New Roman" w:cs="Times New Roman"/>
          <w:sz w:val="28"/>
          <w:szCs w:val="28"/>
        </w:rPr>
        <w:t>29 октября 2024 года</w:t>
      </w:r>
    </w:p>
    <w:p w:rsidR="00236F01" w:rsidRPr="001C6CE2" w:rsidRDefault="00236F01" w:rsidP="00236F01">
      <w:pPr>
        <w:pStyle w:val="ConsPlusNormal"/>
        <w:rPr>
          <w:rFonts w:ascii="Times New Roman" w:hAnsi="Times New Roman" w:cs="Times New Roman"/>
          <w:sz w:val="28"/>
          <w:szCs w:val="28"/>
        </w:rPr>
      </w:pPr>
      <w:r w:rsidRPr="001C6CE2">
        <w:rPr>
          <w:rFonts w:ascii="Times New Roman" w:hAnsi="Times New Roman" w:cs="Times New Roman"/>
          <w:sz w:val="28"/>
          <w:szCs w:val="28"/>
        </w:rPr>
        <w:t>№ 367-ФЗ</w:t>
      </w:r>
    </w:p>
    <w:p w:rsidR="00236F01" w:rsidRPr="001C6CE2" w:rsidRDefault="00236F01" w:rsidP="00236F01">
      <w:pPr>
        <w:spacing w:after="0" w:line="240" w:lineRule="auto"/>
        <w:rPr>
          <w:rFonts w:ascii="Times New Roman" w:hAnsi="Times New Roman" w:cs="Times New Roman"/>
          <w:sz w:val="28"/>
          <w:szCs w:val="28"/>
        </w:rPr>
      </w:pPr>
    </w:p>
    <w:p w:rsidR="00633998" w:rsidRPr="00236F01" w:rsidRDefault="00633998" w:rsidP="00236F01">
      <w:bookmarkStart w:id="18" w:name="_GoBack"/>
      <w:bookmarkEnd w:id="18"/>
    </w:p>
    <w:sectPr w:rsidR="00633998" w:rsidRPr="00236F01" w:rsidSect="001C6CE2">
      <w:headerReference w:type="default" r:id="rId182"/>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6CE2" w:rsidRDefault="001C6CE2" w:rsidP="001C6CE2">
      <w:pPr>
        <w:spacing w:after="0" w:line="240" w:lineRule="auto"/>
      </w:pPr>
      <w:r>
        <w:separator/>
      </w:r>
    </w:p>
  </w:endnote>
  <w:endnote w:type="continuationSeparator" w:id="0">
    <w:p w:rsidR="001C6CE2" w:rsidRDefault="001C6CE2" w:rsidP="001C6C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6CE2" w:rsidRDefault="001C6CE2" w:rsidP="001C6CE2">
      <w:pPr>
        <w:spacing w:after="0" w:line="240" w:lineRule="auto"/>
      </w:pPr>
      <w:r>
        <w:separator/>
      </w:r>
    </w:p>
  </w:footnote>
  <w:footnote w:type="continuationSeparator" w:id="0">
    <w:p w:rsidR="001C6CE2" w:rsidRDefault="001C6CE2" w:rsidP="001C6C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9571771"/>
      <w:docPartObj>
        <w:docPartGallery w:val="Page Numbers (Top of Page)"/>
        <w:docPartUnique/>
      </w:docPartObj>
    </w:sdtPr>
    <w:sdtEndPr/>
    <w:sdtContent>
      <w:p w:rsidR="001C6CE2" w:rsidRDefault="001C6CE2">
        <w:pPr>
          <w:pStyle w:val="a3"/>
          <w:jc w:val="center"/>
        </w:pPr>
        <w:r>
          <w:fldChar w:fldCharType="begin"/>
        </w:r>
        <w:r>
          <w:instrText>PAGE   \* MERGEFORMAT</w:instrText>
        </w:r>
        <w:r>
          <w:fldChar w:fldCharType="separate"/>
        </w:r>
        <w:r w:rsidR="00236F01">
          <w:rPr>
            <w:noProof/>
          </w:rPr>
          <w:t>21</w:t>
        </w:r>
        <w:r>
          <w:fldChar w:fldCharType="end"/>
        </w:r>
      </w:p>
    </w:sdtContent>
  </w:sdt>
  <w:p w:rsidR="001C6CE2" w:rsidRDefault="001C6CE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CE2"/>
    <w:rsid w:val="001C6CE2"/>
    <w:rsid w:val="00236F01"/>
    <w:rsid w:val="006339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996EAF-BE85-4148-A3E3-B19CDDD14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6F0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C6CE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C6CE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C6CE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C6CE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C6CE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C6CE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C6CE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C6CE2"/>
    <w:pPr>
      <w:widowControl w:val="0"/>
      <w:autoSpaceDE w:val="0"/>
      <w:autoSpaceDN w:val="0"/>
      <w:spacing w:after="0" w:line="240" w:lineRule="auto"/>
    </w:pPr>
    <w:rPr>
      <w:rFonts w:ascii="Arial" w:eastAsiaTheme="minorEastAsia" w:hAnsi="Arial" w:cs="Arial"/>
      <w:sz w:val="20"/>
      <w:lang w:eastAsia="ru-RU"/>
    </w:rPr>
  </w:style>
  <w:style w:type="paragraph" w:styleId="a3">
    <w:name w:val="header"/>
    <w:basedOn w:val="a"/>
    <w:link w:val="a4"/>
    <w:uiPriority w:val="99"/>
    <w:unhideWhenUsed/>
    <w:rsid w:val="001C6CE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C6CE2"/>
  </w:style>
  <w:style w:type="paragraph" w:styleId="a5">
    <w:name w:val="footer"/>
    <w:basedOn w:val="a"/>
    <w:link w:val="a6"/>
    <w:uiPriority w:val="99"/>
    <w:unhideWhenUsed/>
    <w:rsid w:val="001C6CE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C6C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89350&amp;dst=100267" TargetMode="External"/><Relationship Id="rId21" Type="http://schemas.openxmlformats.org/officeDocument/2006/relationships/hyperlink" Target="https://login.consultant.ru/link/?req=doc&amp;base=LAW&amp;n=479947&amp;dst=2" TargetMode="External"/><Relationship Id="rId42" Type="http://schemas.openxmlformats.org/officeDocument/2006/relationships/hyperlink" Target="https://login.consultant.ru/link/?req=doc&amp;base=LAW&amp;n=435823" TargetMode="External"/><Relationship Id="rId63" Type="http://schemas.openxmlformats.org/officeDocument/2006/relationships/hyperlink" Target="https://login.consultant.ru/link/?req=doc&amp;base=LAW&amp;n=464302&amp;dst=100354" TargetMode="External"/><Relationship Id="rId84" Type="http://schemas.openxmlformats.org/officeDocument/2006/relationships/hyperlink" Target="https://login.consultant.ru/link/?req=doc&amp;base=LAW&amp;n=466790&amp;dst=2904" TargetMode="External"/><Relationship Id="rId138" Type="http://schemas.openxmlformats.org/officeDocument/2006/relationships/hyperlink" Target="https://login.consultant.ru/link/?req=doc&amp;base=LAW&amp;n=491969&amp;dst=100071" TargetMode="External"/><Relationship Id="rId159" Type="http://schemas.openxmlformats.org/officeDocument/2006/relationships/hyperlink" Target="https://login.consultant.ru/link/?req=doc&amp;base=LAW&amp;n=466790&amp;dst=103575" TargetMode="External"/><Relationship Id="rId170" Type="http://schemas.openxmlformats.org/officeDocument/2006/relationships/hyperlink" Target="https://login.consultant.ru/link/?req=doc&amp;base=LAW&amp;n=466790&amp;dst=6271" TargetMode="External"/><Relationship Id="rId107" Type="http://schemas.openxmlformats.org/officeDocument/2006/relationships/hyperlink" Target="https://login.consultant.ru/link/?req=doc&amp;base=LAW&amp;n=466790&amp;dst=4294" TargetMode="External"/><Relationship Id="rId11" Type="http://schemas.openxmlformats.org/officeDocument/2006/relationships/hyperlink" Target="https://login.consultant.ru/link/?req=doc&amp;base=LAW&amp;n=493218&amp;dst=234" TargetMode="External"/><Relationship Id="rId32" Type="http://schemas.openxmlformats.org/officeDocument/2006/relationships/hyperlink" Target="https://login.consultant.ru/link/?req=doc&amp;base=LAW&amp;n=494979&amp;dst=26450" TargetMode="External"/><Relationship Id="rId53" Type="http://schemas.openxmlformats.org/officeDocument/2006/relationships/hyperlink" Target="https://login.consultant.ru/link/?req=doc&amp;base=LAW&amp;n=451741&amp;dst=1534" TargetMode="External"/><Relationship Id="rId74" Type="http://schemas.openxmlformats.org/officeDocument/2006/relationships/hyperlink" Target="https://login.consultant.ru/link/?req=doc&amp;base=LAW&amp;n=480722&amp;dst=100072" TargetMode="External"/><Relationship Id="rId128" Type="http://schemas.openxmlformats.org/officeDocument/2006/relationships/hyperlink" Target="https://login.consultant.ru/link/?req=doc&amp;base=LAW&amp;n=491969&amp;dst=100071" TargetMode="External"/><Relationship Id="rId149" Type="http://schemas.openxmlformats.org/officeDocument/2006/relationships/hyperlink" Target="https://login.consultant.ru/link/?req=doc&amp;base=LAW&amp;n=466790&amp;dst=1500" TargetMode="External"/><Relationship Id="rId5" Type="http://schemas.openxmlformats.org/officeDocument/2006/relationships/endnotes" Target="endnotes.xml"/><Relationship Id="rId95" Type="http://schemas.openxmlformats.org/officeDocument/2006/relationships/hyperlink" Target="https://login.consultant.ru/link/?req=doc&amp;base=LAW&amp;n=466790&amp;dst=3991" TargetMode="External"/><Relationship Id="rId160" Type="http://schemas.openxmlformats.org/officeDocument/2006/relationships/hyperlink" Target="https://login.consultant.ru/link/?req=doc&amp;base=LAW&amp;n=466790&amp;dst=7461" TargetMode="External"/><Relationship Id="rId181" Type="http://schemas.openxmlformats.org/officeDocument/2006/relationships/hyperlink" Target="https://login.consultant.ru/link/?req=doc&amp;base=LAW&amp;n=459684" TargetMode="External"/><Relationship Id="rId22" Type="http://schemas.openxmlformats.org/officeDocument/2006/relationships/hyperlink" Target="https://login.consultant.ru/link/?req=doc&amp;base=LAW&amp;n=479947" TargetMode="External"/><Relationship Id="rId43" Type="http://schemas.openxmlformats.org/officeDocument/2006/relationships/hyperlink" Target="https://login.consultant.ru/link/?req=doc&amp;base=LAW&amp;n=500024&amp;dst=100403" TargetMode="External"/><Relationship Id="rId64" Type="http://schemas.openxmlformats.org/officeDocument/2006/relationships/hyperlink" Target="https://login.consultant.ru/link/?req=doc&amp;base=LAW&amp;n=464302&amp;dst=100336" TargetMode="External"/><Relationship Id="rId118" Type="http://schemas.openxmlformats.org/officeDocument/2006/relationships/hyperlink" Target="https://login.consultant.ru/link/?req=doc&amp;base=LAW&amp;n=466790&amp;dst=7491" TargetMode="External"/><Relationship Id="rId139" Type="http://schemas.openxmlformats.org/officeDocument/2006/relationships/hyperlink" Target="https://login.consultant.ru/link/?req=doc&amp;base=LAW&amp;n=498691&amp;dst=100006" TargetMode="External"/><Relationship Id="rId85" Type="http://schemas.openxmlformats.org/officeDocument/2006/relationships/hyperlink" Target="https://login.consultant.ru/link/?req=doc&amp;base=LAW&amp;n=466790&amp;dst=6933" TargetMode="External"/><Relationship Id="rId150" Type="http://schemas.openxmlformats.org/officeDocument/2006/relationships/hyperlink" Target="https://login.consultant.ru/link/?req=doc&amp;base=LAW&amp;n=466790&amp;dst=1503" TargetMode="External"/><Relationship Id="rId171" Type="http://schemas.openxmlformats.org/officeDocument/2006/relationships/hyperlink" Target="https://login.consultant.ru/link/?req=doc&amp;base=LAW&amp;n=466790&amp;dst=6274" TargetMode="External"/><Relationship Id="rId12" Type="http://schemas.openxmlformats.org/officeDocument/2006/relationships/hyperlink" Target="https://login.consultant.ru/link/?req=doc&amp;base=LAW&amp;n=493218&amp;dst=235" TargetMode="External"/><Relationship Id="rId33" Type="http://schemas.openxmlformats.org/officeDocument/2006/relationships/hyperlink" Target="https://login.consultant.ru/link/?req=doc&amp;base=LAW&amp;n=494979&amp;dst=26451" TargetMode="External"/><Relationship Id="rId108" Type="http://schemas.openxmlformats.org/officeDocument/2006/relationships/hyperlink" Target="https://login.consultant.ru/link/?req=doc&amp;base=LAW&amp;n=491969&amp;dst=100011" TargetMode="External"/><Relationship Id="rId129" Type="http://schemas.openxmlformats.org/officeDocument/2006/relationships/hyperlink" Target="https://login.consultant.ru/link/?req=doc&amp;base=LAW&amp;n=498691&amp;dst=100005" TargetMode="External"/><Relationship Id="rId54" Type="http://schemas.openxmlformats.org/officeDocument/2006/relationships/hyperlink" Target="https://login.consultant.ru/link/?req=doc&amp;base=LAW&amp;n=451741&amp;dst=1535" TargetMode="External"/><Relationship Id="rId75" Type="http://schemas.openxmlformats.org/officeDocument/2006/relationships/hyperlink" Target="https://login.consultant.ru/link/?req=doc&amp;base=LAW&amp;n=372860&amp;dst=100069" TargetMode="External"/><Relationship Id="rId96" Type="http://schemas.openxmlformats.org/officeDocument/2006/relationships/hyperlink" Target="https://login.consultant.ru/link/?req=doc&amp;base=LAW&amp;n=466790&amp;dst=4448" TargetMode="External"/><Relationship Id="rId140" Type="http://schemas.openxmlformats.org/officeDocument/2006/relationships/hyperlink" Target="https://login.consultant.ru/link/?req=doc&amp;base=LAW&amp;n=498691&amp;dst=100014" TargetMode="External"/><Relationship Id="rId161" Type="http://schemas.openxmlformats.org/officeDocument/2006/relationships/hyperlink" Target="https://login.consultant.ru/link/?req=doc&amp;base=LAW&amp;n=466790&amp;dst=4727" TargetMode="External"/><Relationship Id="rId182" Type="http://schemas.openxmlformats.org/officeDocument/2006/relationships/header" Target="header1.xml"/><Relationship Id="rId6" Type="http://schemas.openxmlformats.org/officeDocument/2006/relationships/hyperlink" Target="https://login.consultant.ru/link/?req=doc&amp;base=LAW&amp;n=494368&amp;dst=100069" TargetMode="External"/><Relationship Id="rId23" Type="http://schemas.openxmlformats.org/officeDocument/2006/relationships/hyperlink" Target="https://login.consultant.ru/link/?req=doc&amp;base=LAW&amp;n=494979&amp;dst=24802" TargetMode="External"/><Relationship Id="rId119" Type="http://schemas.openxmlformats.org/officeDocument/2006/relationships/hyperlink" Target="https://login.consultant.ru/link/?req=doc&amp;base=LAW&amp;n=494996&amp;dst=373" TargetMode="External"/><Relationship Id="rId44" Type="http://schemas.openxmlformats.org/officeDocument/2006/relationships/hyperlink" Target="https://login.consultant.ru/link/?req=doc&amp;base=LAW&amp;n=500024&amp;dst=100434" TargetMode="External"/><Relationship Id="rId60" Type="http://schemas.openxmlformats.org/officeDocument/2006/relationships/hyperlink" Target="https://login.consultant.ru/link/?req=doc&amp;base=LAW&amp;n=464302&amp;dst=100323" TargetMode="External"/><Relationship Id="rId65" Type="http://schemas.openxmlformats.org/officeDocument/2006/relationships/hyperlink" Target="https://login.consultant.ru/link/?req=doc&amp;base=LAW&amp;n=464302&amp;dst=100339" TargetMode="External"/><Relationship Id="rId81" Type="http://schemas.openxmlformats.org/officeDocument/2006/relationships/hyperlink" Target="https://login.consultant.ru/link/?req=doc&amp;base=LAW&amp;n=466790&amp;dst=6254" TargetMode="External"/><Relationship Id="rId86" Type="http://schemas.openxmlformats.org/officeDocument/2006/relationships/hyperlink" Target="https://login.consultant.ru/link/?req=doc&amp;base=LAW&amp;n=466790&amp;dst=5311" TargetMode="External"/><Relationship Id="rId130" Type="http://schemas.openxmlformats.org/officeDocument/2006/relationships/hyperlink" Target="https://login.consultant.ru/link/?req=doc&amp;base=LAW&amp;n=494368&amp;dst=100072" TargetMode="External"/><Relationship Id="rId135" Type="http://schemas.openxmlformats.org/officeDocument/2006/relationships/hyperlink" Target="https://login.consultant.ru/link/?req=doc&amp;base=LAW&amp;n=491969&amp;dst=100063" TargetMode="External"/><Relationship Id="rId151" Type="http://schemas.openxmlformats.org/officeDocument/2006/relationships/hyperlink" Target="https://login.consultant.ru/link/?req=doc&amp;base=LAW&amp;n=466790&amp;dst=7638" TargetMode="External"/><Relationship Id="rId156" Type="http://schemas.openxmlformats.org/officeDocument/2006/relationships/hyperlink" Target="https://login.consultant.ru/link/?req=doc&amp;base=LAW&amp;n=466790&amp;dst=4772" TargetMode="External"/><Relationship Id="rId177" Type="http://schemas.openxmlformats.org/officeDocument/2006/relationships/hyperlink" Target="https://login.consultant.ru/link/?req=doc&amp;base=LAW&amp;n=466790&amp;dst=7363" TargetMode="External"/><Relationship Id="rId172" Type="http://schemas.openxmlformats.org/officeDocument/2006/relationships/hyperlink" Target="https://login.consultant.ru/link/?req=doc&amp;base=LAW&amp;n=466790&amp;dst=6837" TargetMode="External"/><Relationship Id="rId13" Type="http://schemas.openxmlformats.org/officeDocument/2006/relationships/hyperlink" Target="https://login.consultant.ru/link/?req=doc&amp;base=LAW&amp;n=493218&amp;dst=236" TargetMode="External"/><Relationship Id="rId18" Type="http://schemas.openxmlformats.org/officeDocument/2006/relationships/hyperlink" Target="https://login.consultant.ru/link/?req=doc&amp;base=LAW&amp;n=479947&amp;dst=100218" TargetMode="External"/><Relationship Id="rId39" Type="http://schemas.openxmlformats.org/officeDocument/2006/relationships/hyperlink" Target="https://login.consultant.ru/link/?req=doc&amp;base=LAW&amp;n=500024&amp;dst=100084" TargetMode="External"/><Relationship Id="rId109" Type="http://schemas.openxmlformats.org/officeDocument/2006/relationships/hyperlink" Target="https://login.consultant.ru/link/?req=doc&amp;base=LAW&amp;n=491969&amp;dst=100231" TargetMode="External"/><Relationship Id="rId34" Type="http://schemas.openxmlformats.org/officeDocument/2006/relationships/hyperlink" Target="https://login.consultant.ru/link/?req=doc&amp;base=LAW&amp;n=451741&amp;dst=1287" TargetMode="External"/><Relationship Id="rId50" Type="http://schemas.openxmlformats.org/officeDocument/2006/relationships/hyperlink" Target="https://login.consultant.ru/link/?req=doc&amp;base=LAW&amp;n=482827" TargetMode="External"/><Relationship Id="rId55" Type="http://schemas.openxmlformats.org/officeDocument/2006/relationships/hyperlink" Target="https://login.consultant.ru/link/?req=doc&amp;base=LAW&amp;n=451741&amp;dst=1538" TargetMode="External"/><Relationship Id="rId76" Type="http://schemas.openxmlformats.org/officeDocument/2006/relationships/hyperlink" Target="https://login.consultant.ru/link/?req=doc&amp;base=LAW&amp;n=372860&amp;dst=100071" TargetMode="External"/><Relationship Id="rId97" Type="http://schemas.openxmlformats.org/officeDocument/2006/relationships/hyperlink" Target="https://login.consultant.ru/link/?req=doc&amp;base=LAW&amp;n=466790&amp;dst=3991" TargetMode="External"/><Relationship Id="rId104" Type="http://schemas.openxmlformats.org/officeDocument/2006/relationships/hyperlink" Target="https://login.consultant.ru/link/?req=doc&amp;base=LAW&amp;n=480791&amp;dst=100091" TargetMode="External"/><Relationship Id="rId120" Type="http://schemas.openxmlformats.org/officeDocument/2006/relationships/hyperlink" Target="https://login.consultant.ru/link/?req=doc&amp;base=LAW&amp;n=491969" TargetMode="External"/><Relationship Id="rId125" Type="http://schemas.openxmlformats.org/officeDocument/2006/relationships/hyperlink" Target="https://login.consultant.ru/link/?req=doc&amp;base=LAW&amp;n=491969&amp;dst=100063" TargetMode="External"/><Relationship Id="rId141" Type="http://schemas.openxmlformats.org/officeDocument/2006/relationships/hyperlink" Target="https://login.consultant.ru/link/?req=doc&amp;base=LAW&amp;n=491969" TargetMode="External"/><Relationship Id="rId146" Type="http://schemas.openxmlformats.org/officeDocument/2006/relationships/hyperlink" Target="https://login.consultant.ru/link/?req=doc&amp;base=LAW&amp;n=466790&amp;dst=6774" TargetMode="External"/><Relationship Id="rId167" Type="http://schemas.openxmlformats.org/officeDocument/2006/relationships/hyperlink" Target="https://login.consultant.ru/link/?req=doc&amp;base=LAW&amp;n=466790&amp;dst=4531" TargetMode="External"/><Relationship Id="rId7" Type="http://schemas.openxmlformats.org/officeDocument/2006/relationships/hyperlink" Target="https://login.consultant.ru/link/?req=doc&amp;base=LAW&amp;n=493218" TargetMode="External"/><Relationship Id="rId71" Type="http://schemas.openxmlformats.org/officeDocument/2006/relationships/hyperlink" Target="https://login.consultant.ru/link/?req=doc&amp;base=LAW&amp;n=480697&amp;dst=100990" TargetMode="External"/><Relationship Id="rId92" Type="http://schemas.openxmlformats.org/officeDocument/2006/relationships/hyperlink" Target="https://login.consultant.ru/link/?req=doc&amp;base=LAW&amp;n=466790&amp;dst=6753" TargetMode="External"/><Relationship Id="rId162" Type="http://schemas.openxmlformats.org/officeDocument/2006/relationships/hyperlink" Target="https://login.consultant.ru/link/?req=doc&amp;base=LAW&amp;n=466790&amp;dst=7549" TargetMode="External"/><Relationship Id="rId183" Type="http://schemas.openxmlformats.org/officeDocument/2006/relationships/fontTable" Target="fontTable.xml"/><Relationship Id="rId2" Type="http://schemas.openxmlformats.org/officeDocument/2006/relationships/settings" Target="settings.xml"/><Relationship Id="rId29" Type="http://schemas.openxmlformats.org/officeDocument/2006/relationships/hyperlink" Target="https://login.consultant.ru/link/?req=doc&amp;base=LAW&amp;n=465813" TargetMode="External"/><Relationship Id="rId24" Type="http://schemas.openxmlformats.org/officeDocument/2006/relationships/hyperlink" Target="https://login.consultant.ru/link/?req=doc&amp;base=LAW&amp;n=479947&amp;dst=100218" TargetMode="External"/><Relationship Id="rId40" Type="http://schemas.openxmlformats.org/officeDocument/2006/relationships/hyperlink" Target="https://login.consultant.ru/link/?req=doc&amp;base=LAW&amp;n=500024&amp;dst=84" TargetMode="External"/><Relationship Id="rId45" Type="http://schemas.openxmlformats.org/officeDocument/2006/relationships/hyperlink" Target="https://login.consultant.ru/link/?req=doc&amp;base=LAW&amp;n=500024&amp;dst=100201" TargetMode="External"/><Relationship Id="rId66" Type="http://schemas.openxmlformats.org/officeDocument/2006/relationships/hyperlink" Target="https://login.consultant.ru/link/?req=doc&amp;base=LAW&amp;n=480364" TargetMode="External"/><Relationship Id="rId87" Type="http://schemas.openxmlformats.org/officeDocument/2006/relationships/hyperlink" Target="https://login.consultant.ru/link/?req=doc&amp;base=LAW&amp;n=466790&amp;dst=5407" TargetMode="External"/><Relationship Id="rId110" Type="http://schemas.openxmlformats.org/officeDocument/2006/relationships/hyperlink" Target="https://login.consultant.ru/link/?req=doc&amp;base=LAW&amp;n=491969&amp;dst=100092" TargetMode="External"/><Relationship Id="rId115" Type="http://schemas.openxmlformats.org/officeDocument/2006/relationships/hyperlink" Target="https://login.consultant.ru/link/?req=doc&amp;base=LAW&amp;n=466790&amp;dst=6796" TargetMode="External"/><Relationship Id="rId131" Type="http://schemas.openxmlformats.org/officeDocument/2006/relationships/hyperlink" Target="https://login.consultant.ru/link/?req=doc&amp;base=LAW&amp;n=498691&amp;dst=1" TargetMode="External"/><Relationship Id="rId136" Type="http://schemas.openxmlformats.org/officeDocument/2006/relationships/hyperlink" Target="https://login.consultant.ru/link/?req=doc&amp;base=LAW&amp;n=491969&amp;dst=100064" TargetMode="External"/><Relationship Id="rId157" Type="http://schemas.openxmlformats.org/officeDocument/2006/relationships/hyperlink" Target="https://login.consultant.ru/link/?req=doc&amp;base=LAW&amp;n=466790&amp;dst=7171" TargetMode="External"/><Relationship Id="rId178" Type="http://schemas.openxmlformats.org/officeDocument/2006/relationships/hyperlink" Target="https://login.consultant.ru/link/?req=doc&amp;base=LAW&amp;n=466790&amp;dst=7365" TargetMode="External"/><Relationship Id="rId61" Type="http://schemas.openxmlformats.org/officeDocument/2006/relationships/hyperlink" Target="https://login.consultant.ru/link/?req=doc&amp;base=LAW&amp;n=464302&amp;dst=100329" TargetMode="External"/><Relationship Id="rId82" Type="http://schemas.openxmlformats.org/officeDocument/2006/relationships/hyperlink" Target="https://login.consultant.ru/link/?req=doc&amp;base=LAW&amp;n=466790&amp;dst=103129" TargetMode="External"/><Relationship Id="rId152" Type="http://schemas.openxmlformats.org/officeDocument/2006/relationships/hyperlink" Target="https://login.consultant.ru/link/?req=doc&amp;base=LAW&amp;n=466790&amp;dst=4294" TargetMode="External"/><Relationship Id="rId173" Type="http://schemas.openxmlformats.org/officeDocument/2006/relationships/hyperlink" Target="https://login.consultant.ru/link/?req=doc&amp;base=LAW&amp;n=466790&amp;dst=102543" TargetMode="External"/><Relationship Id="rId19" Type="http://schemas.openxmlformats.org/officeDocument/2006/relationships/hyperlink" Target="https://login.consultant.ru/link/?req=doc&amp;base=LAW&amp;n=494979&amp;dst=13470" TargetMode="External"/><Relationship Id="rId14" Type="http://schemas.openxmlformats.org/officeDocument/2006/relationships/hyperlink" Target="https://login.consultant.ru/link/?req=doc&amp;base=LAW&amp;n=482645&amp;dst=264" TargetMode="External"/><Relationship Id="rId30" Type="http://schemas.openxmlformats.org/officeDocument/2006/relationships/hyperlink" Target="https://login.consultant.ru/link/?req=doc&amp;base=LAW&amp;n=451741" TargetMode="External"/><Relationship Id="rId35" Type="http://schemas.openxmlformats.org/officeDocument/2006/relationships/hyperlink" Target="https://login.consultant.ru/link/?req=doc&amp;base=LAW&amp;n=479947&amp;dst=100202" TargetMode="External"/><Relationship Id="rId56" Type="http://schemas.openxmlformats.org/officeDocument/2006/relationships/hyperlink" Target="https://login.consultant.ru/link/?req=doc&amp;base=LAW&amp;n=461083" TargetMode="External"/><Relationship Id="rId77" Type="http://schemas.openxmlformats.org/officeDocument/2006/relationships/hyperlink" Target="https://login.consultant.ru/link/?req=doc&amp;base=LAW&amp;n=372860&amp;dst=100073" TargetMode="External"/><Relationship Id="rId100" Type="http://schemas.openxmlformats.org/officeDocument/2006/relationships/hyperlink" Target="https://login.consultant.ru/link/?req=doc&amp;base=LAW&amp;n=487007&amp;dst=100085" TargetMode="External"/><Relationship Id="rId105" Type="http://schemas.openxmlformats.org/officeDocument/2006/relationships/hyperlink" Target="https://login.consultant.ru/link/?req=doc&amp;base=LAW&amp;n=466790&amp;dst=3991" TargetMode="External"/><Relationship Id="rId126" Type="http://schemas.openxmlformats.org/officeDocument/2006/relationships/hyperlink" Target="https://login.consultant.ru/link/?req=doc&amp;base=LAW&amp;n=491969&amp;dst=100065" TargetMode="External"/><Relationship Id="rId147" Type="http://schemas.openxmlformats.org/officeDocument/2006/relationships/hyperlink" Target="https://login.consultant.ru/link/?req=doc&amp;base=LAW&amp;n=498691&amp;dst=100010" TargetMode="External"/><Relationship Id="rId168" Type="http://schemas.openxmlformats.org/officeDocument/2006/relationships/hyperlink" Target="https://login.consultant.ru/link/?req=doc&amp;base=LAW&amp;n=466790&amp;dst=6890" TargetMode="External"/><Relationship Id="rId8" Type="http://schemas.openxmlformats.org/officeDocument/2006/relationships/hyperlink" Target="https://login.consultant.ru/link/?req=doc&amp;base=LAW&amp;n=493218&amp;dst=251" TargetMode="External"/><Relationship Id="rId51" Type="http://schemas.openxmlformats.org/officeDocument/2006/relationships/hyperlink" Target="https://login.consultant.ru/link/?req=doc&amp;base=LAW&amp;n=481359" TargetMode="External"/><Relationship Id="rId72" Type="http://schemas.openxmlformats.org/officeDocument/2006/relationships/hyperlink" Target="https://login.consultant.ru/link/?req=doc&amp;base=LAW&amp;n=480697&amp;dst=100994" TargetMode="External"/><Relationship Id="rId93" Type="http://schemas.openxmlformats.org/officeDocument/2006/relationships/hyperlink" Target="https://login.consultant.ru/link/?req=doc&amp;base=LAW&amp;n=466790&amp;dst=6751" TargetMode="External"/><Relationship Id="rId98" Type="http://schemas.openxmlformats.org/officeDocument/2006/relationships/hyperlink" Target="https://login.consultant.ru/link/?req=doc&amp;base=LAW&amp;n=477506&amp;dst=246" TargetMode="External"/><Relationship Id="rId121" Type="http://schemas.openxmlformats.org/officeDocument/2006/relationships/hyperlink" Target="https://login.consultant.ru/link/?req=doc&amp;base=LAW&amp;n=466790&amp;dst=6739" TargetMode="External"/><Relationship Id="rId142" Type="http://schemas.openxmlformats.org/officeDocument/2006/relationships/hyperlink" Target="https://login.consultant.ru/link/?req=doc&amp;base=LAW&amp;n=494368&amp;dst=100075" TargetMode="External"/><Relationship Id="rId163" Type="http://schemas.openxmlformats.org/officeDocument/2006/relationships/hyperlink" Target="https://login.consultant.ru/link/?req=doc&amp;base=LAW&amp;n=466790&amp;dst=103479" TargetMode="External"/><Relationship Id="rId184" Type="http://schemas.openxmlformats.org/officeDocument/2006/relationships/theme" Target="theme/theme1.xml"/><Relationship Id="rId3" Type="http://schemas.openxmlformats.org/officeDocument/2006/relationships/webSettings" Target="webSettings.xml"/><Relationship Id="rId25" Type="http://schemas.openxmlformats.org/officeDocument/2006/relationships/hyperlink" Target="https://login.consultant.ru/link/?req=doc&amp;base=LAW&amp;n=477414&amp;dst=194" TargetMode="External"/><Relationship Id="rId46" Type="http://schemas.openxmlformats.org/officeDocument/2006/relationships/hyperlink" Target="https://login.consultant.ru/link/?req=doc&amp;base=LAW&amp;n=451741&amp;dst=1420" TargetMode="External"/><Relationship Id="rId67" Type="http://schemas.openxmlformats.org/officeDocument/2006/relationships/hyperlink" Target="https://login.consultant.ru/link/?req=doc&amp;base=LAW&amp;n=480364&amp;dst=100008" TargetMode="External"/><Relationship Id="rId116" Type="http://schemas.openxmlformats.org/officeDocument/2006/relationships/hyperlink" Target="https://login.consultant.ru/link/?req=doc&amp;base=LAW&amp;n=389203" TargetMode="External"/><Relationship Id="rId137" Type="http://schemas.openxmlformats.org/officeDocument/2006/relationships/hyperlink" Target="https://login.consultant.ru/link/?req=doc&amp;base=LAW&amp;n=491969&amp;dst=100068" TargetMode="External"/><Relationship Id="rId158" Type="http://schemas.openxmlformats.org/officeDocument/2006/relationships/hyperlink" Target="https://login.consultant.ru/link/?req=doc&amp;base=LAW&amp;n=466790&amp;dst=5807" TargetMode="External"/><Relationship Id="rId20" Type="http://schemas.openxmlformats.org/officeDocument/2006/relationships/hyperlink" Target="https://login.consultant.ru/link/?req=doc&amp;base=LAW&amp;n=494979&amp;dst=13485" TargetMode="External"/><Relationship Id="rId41" Type="http://schemas.openxmlformats.org/officeDocument/2006/relationships/hyperlink" Target="https://login.consultant.ru/link/?req=doc&amp;base=LAW&amp;n=500024&amp;dst=452" TargetMode="External"/><Relationship Id="rId62" Type="http://schemas.openxmlformats.org/officeDocument/2006/relationships/hyperlink" Target="https://login.consultant.ru/link/?req=doc&amp;base=LAW&amp;n=464302&amp;dst=100353" TargetMode="External"/><Relationship Id="rId83" Type="http://schemas.openxmlformats.org/officeDocument/2006/relationships/hyperlink" Target="https://login.consultant.ru/link/?req=doc&amp;base=LAW&amp;n=466790&amp;dst=6819" TargetMode="External"/><Relationship Id="rId88" Type="http://schemas.openxmlformats.org/officeDocument/2006/relationships/hyperlink" Target="https://login.consultant.ru/link/?req=doc&amp;base=LAW&amp;n=466790&amp;dst=341" TargetMode="External"/><Relationship Id="rId111" Type="http://schemas.openxmlformats.org/officeDocument/2006/relationships/hyperlink" Target="https://login.consultant.ru/link/?req=doc&amp;base=LAW&amp;n=491969" TargetMode="External"/><Relationship Id="rId132" Type="http://schemas.openxmlformats.org/officeDocument/2006/relationships/hyperlink" Target="https://login.consultant.ru/link/?req=doc&amp;base=LAW&amp;n=498691&amp;dst=5" TargetMode="External"/><Relationship Id="rId153" Type="http://schemas.openxmlformats.org/officeDocument/2006/relationships/hyperlink" Target="https://login.consultant.ru/link/?req=doc&amp;base=LAW&amp;n=466790&amp;dst=4294" TargetMode="External"/><Relationship Id="rId174" Type="http://schemas.openxmlformats.org/officeDocument/2006/relationships/hyperlink" Target="https://login.consultant.ru/link/?req=doc&amp;base=LAW&amp;n=466790&amp;dst=3322" TargetMode="External"/><Relationship Id="rId179" Type="http://schemas.openxmlformats.org/officeDocument/2006/relationships/hyperlink" Target="https://login.consultant.ru/link/?req=doc&amp;base=LAW&amp;n=466790&amp;dst=5642" TargetMode="External"/><Relationship Id="rId15" Type="http://schemas.openxmlformats.org/officeDocument/2006/relationships/hyperlink" Target="https://login.consultant.ru/link/?req=doc&amp;base=LAW&amp;n=422074&amp;dst=72" TargetMode="External"/><Relationship Id="rId36" Type="http://schemas.openxmlformats.org/officeDocument/2006/relationships/hyperlink" Target="https://login.consultant.ru/link/?req=doc&amp;base=LAW&amp;n=500024&amp;dst=197" TargetMode="External"/><Relationship Id="rId57" Type="http://schemas.openxmlformats.org/officeDocument/2006/relationships/hyperlink" Target="https://login.consultant.ru/link/?req=doc&amp;base=LAW&amp;n=461083&amp;dst=100051" TargetMode="External"/><Relationship Id="rId106" Type="http://schemas.openxmlformats.org/officeDocument/2006/relationships/hyperlink" Target="https://login.consultant.ru/link/?req=doc&amp;base=LAW&amp;n=495294&amp;dst=100384" TargetMode="External"/><Relationship Id="rId127" Type="http://schemas.openxmlformats.org/officeDocument/2006/relationships/hyperlink" Target="https://login.consultant.ru/link/?req=doc&amp;base=LAW&amp;n=491969&amp;dst=100068" TargetMode="External"/><Relationship Id="rId10" Type="http://schemas.openxmlformats.org/officeDocument/2006/relationships/hyperlink" Target="https://login.consultant.ru/link/?req=doc&amp;base=LAW&amp;n=493218&amp;dst=233" TargetMode="External"/><Relationship Id="rId31" Type="http://schemas.openxmlformats.org/officeDocument/2006/relationships/hyperlink" Target="https://login.consultant.ru/link/?req=doc&amp;base=LAW&amp;n=451741&amp;dst=1238" TargetMode="External"/><Relationship Id="rId52" Type="http://schemas.openxmlformats.org/officeDocument/2006/relationships/hyperlink" Target="https://login.consultant.ru/link/?req=doc&amp;base=LAW&amp;n=451741&amp;dst=1534" TargetMode="External"/><Relationship Id="rId73" Type="http://schemas.openxmlformats.org/officeDocument/2006/relationships/hyperlink" Target="https://login.consultant.ru/link/?req=doc&amp;base=LAW&amp;n=480697&amp;dst=100997" TargetMode="External"/><Relationship Id="rId78" Type="http://schemas.openxmlformats.org/officeDocument/2006/relationships/hyperlink" Target="https://login.consultant.ru/link/?req=doc&amp;base=LAW&amp;n=372860&amp;dst=100075" TargetMode="External"/><Relationship Id="rId94" Type="http://schemas.openxmlformats.org/officeDocument/2006/relationships/hyperlink" Target="https://login.consultant.ru/link/?req=doc&amp;base=LAW&amp;n=494368&amp;dst=100070" TargetMode="External"/><Relationship Id="rId99" Type="http://schemas.openxmlformats.org/officeDocument/2006/relationships/hyperlink" Target="https://login.consultant.ru/link/?req=doc&amp;base=LAW&amp;n=465565&amp;dst=100167" TargetMode="External"/><Relationship Id="rId101" Type="http://schemas.openxmlformats.org/officeDocument/2006/relationships/hyperlink" Target="https://login.consultant.ru/link/?req=doc&amp;base=LAW&amp;n=491969&amp;dst=100135" TargetMode="External"/><Relationship Id="rId122" Type="http://schemas.openxmlformats.org/officeDocument/2006/relationships/hyperlink" Target="https://login.consultant.ru/link/?req=doc&amp;base=LAW&amp;n=466790&amp;dst=6751" TargetMode="External"/><Relationship Id="rId143" Type="http://schemas.openxmlformats.org/officeDocument/2006/relationships/hyperlink" Target="https://login.consultant.ru/link/?req=doc&amp;base=LAW&amp;n=466790&amp;dst=2034" TargetMode="External"/><Relationship Id="rId148" Type="http://schemas.openxmlformats.org/officeDocument/2006/relationships/hyperlink" Target="https://login.consultant.ru/link/?req=doc&amp;base=LAW&amp;n=494368&amp;dst=100076" TargetMode="External"/><Relationship Id="rId164" Type="http://schemas.openxmlformats.org/officeDocument/2006/relationships/hyperlink" Target="https://login.consultant.ru/link/?req=doc&amp;base=LAW&amp;n=466790&amp;dst=4728" TargetMode="External"/><Relationship Id="rId169" Type="http://schemas.openxmlformats.org/officeDocument/2006/relationships/hyperlink" Target="https://login.consultant.ru/link/?req=doc&amp;base=LAW&amp;n=466790&amp;dst=7211" TargetMode="External"/><Relationship Id="rId4" Type="http://schemas.openxmlformats.org/officeDocument/2006/relationships/footnotes" Target="footnotes.xml"/><Relationship Id="rId9" Type="http://schemas.openxmlformats.org/officeDocument/2006/relationships/hyperlink" Target="https://login.consultant.ru/link/?req=doc&amp;base=LAW&amp;n=493218&amp;dst=232" TargetMode="External"/><Relationship Id="rId180" Type="http://schemas.openxmlformats.org/officeDocument/2006/relationships/hyperlink" Target="https://login.consultant.ru/link/?req=doc&amp;base=LAW&amp;n=483022&amp;dst=246" TargetMode="External"/><Relationship Id="rId26" Type="http://schemas.openxmlformats.org/officeDocument/2006/relationships/hyperlink" Target="https://login.consultant.ru/link/?req=doc&amp;base=LAW&amp;n=500024" TargetMode="External"/><Relationship Id="rId47" Type="http://schemas.openxmlformats.org/officeDocument/2006/relationships/hyperlink" Target="https://login.consultant.ru/link/?req=doc&amp;base=LAW&amp;n=451741&amp;dst=1439" TargetMode="External"/><Relationship Id="rId68" Type="http://schemas.openxmlformats.org/officeDocument/2006/relationships/hyperlink" Target="https://login.consultant.ru/link/?req=doc&amp;base=LAW&amp;n=480364&amp;dst=100019" TargetMode="External"/><Relationship Id="rId89" Type="http://schemas.openxmlformats.org/officeDocument/2006/relationships/hyperlink" Target="https://login.consultant.ru/link/?req=doc&amp;base=LAW&amp;n=466790&amp;dst=2599" TargetMode="External"/><Relationship Id="rId112" Type="http://schemas.openxmlformats.org/officeDocument/2006/relationships/hyperlink" Target="https://login.consultant.ru/link/?req=doc&amp;base=LAW&amp;n=466790&amp;dst=6900" TargetMode="External"/><Relationship Id="rId133" Type="http://schemas.openxmlformats.org/officeDocument/2006/relationships/hyperlink" Target="https://login.consultant.ru/link/?req=doc&amp;base=LAW&amp;n=498691&amp;dst=16" TargetMode="External"/><Relationship Id="rId154" Type="http://schemas.openxmlformats.org/officeDocument/2006/relationships/hyperlink" Target="https://login.consultant.ru/link/?req=doc&amp;base=LAW&amp;n=466790&amp;dst=4311" TargetMode="External"/><Relationship Id="rId175" Type="http://schemas.openxmlformats.org/officeDocument/2006/relationships/hyperlink" Target="https://login.consultant.ru/link/?req=doc&amp;base=LAW&amp;n=466790&amp;dst=5726" TargetMode="External"/><Relationship Id="rId16" Type="http://schemas.openxmlformats.org/officeDocument/2006/relationships/hyperlink" Target="https://login.consultant.ru/link/?req=doc&amp;base=LAW&amp;n=494979&amp;dst=13485" TargetMode="External"/><Relationship Id="rId37" Type="http://schemas.openxmlformats.org/officeDocument/2006/relationships/hyperlink" Target="https://login.consultant.ru/link/?req=doc&amp;base=LAW&amp;n=500024&amp;dst=100079" TargetMode="External"/><Relationship Id="rId58" Type="http://schemas.openxmlformats.org/officeDocument/2006/relationships/hyperlink" Target="https://login.consultant.ru/link/?req=doc&amp;base=LAW&amp;n=461083&amp;dst=100052" TargetMode="External"/><Relationship Id="rId79" Type="http://schemas.openxmlformats.org/officeDocument/2006/relationships/hyperlink" Target="https://login.consultant.ru/link/?req=doc&amp;base=LAW&amp;n=489351&amp;dst=100167" TargetMode="External"/><Relationship Id="rId102" Type="http://schemas.openxmlformats.org/officeDocument/2006/relationships/hyperlink" Target="https://login.consultant.ru/link/?req=doc&amp;base=LAW&amp;n=466790&amp;dst=103625" TargetMode="External"/><Relationship Id="rId123" Type="http://schemas.openxmlformats.org/officeDocument/2006/relationships/hyperlink" Target="https://login.consultant.ru/link/?req=doc&amp;base=LAW&amp;n=466790&amp;dst=7694" TargetMode="External"/><Relationship Id="rId144" Type="http://schemas.openxmlformats.org/officeDocument/2006/relationships/hyperlink" Target="https://login.consultant.ru/link/?req=doc&amp;base=LAW&amp;n=466790&amp;dst=7575" TargetMode="External"/><Relationship Id="rId90" Type="http://schemas.openxmlformats.org/officeDocument/2006/relationships/hyperlink" Target="https://login.consultant.ru/link/?req=doc&amp;base=LAW&amp;n=466790&amp;dst=6744" TargetMode="External"/><Relationship Id="rId165" Type="http://schemas.openxmlformats.org/officeDocument/2006/relationships/hyperlink" Target="https://login.consultant.ru/link/?req=doc&amp;base=LAW&amp;n=466790&amp;dst=1455" TargetMode="External"/><Relationship Id="rId27" Type="http://schemas.openxmlformats.org/officeDocument/2006/relationships/hyperlink" Target="https://login.consultant.ru/link/?req=doc&amp;base=LAW&amp;n=500024&amp;dst=519" TargetMode="External"/><Relationship Id="rId48" Type="http://schemas.openxmlformats.org/officeDocument/2006/relationships/hyperlink" Target="https://login.consultant.ru/link/?req=doc&amp;base=LAW&amp;n=451741&amp;dst=1440" TargetMode="External"/><Relationship Id="rId69" Type="http://schemas.openxmlformats.org/officeDocument/2006/relationships/hyperlink" Target="https://login.consultant.ru/link/?req=doc&amp;base=LAW&amp;n=480697&amp;dst=100983" TargetMode="External"/><Relationship Id="rId113" Type="http://schemas.openxmlformats.org/officeDocument/2006/relationships/hyperlink" Target="https://login.consultant.ru/link/?req=doc&amp;base=LAW&amp;n=466790&amp;dst=6789" TargetMode="External"/><Relationship Id="rId134" Type="http://schemas.openxmlformats.org/officeDocument/2006/relationships/hyperlink" Target="https://login.consultant.ru/link/?req=doc&amp;base=LAW&amp;n=494368&amp;dst=100073" TargetMode="External"/><Relationship Id="rId80" Type="http://schemas.openxmlformats.org/officeDocument/2006/relationships/hyperlink" Target="https://login.consultant.ru/link/?req=doc&amp;base=LAW&amp;n=466790&amp;dst=102658" TargetMode="External"/><Relationship Id="rId155" Type="http://schemas.openxmlformats.org/officeDocument/2006/relationships/hyperlink" Target="https://login.consultant.ru/link/?req=doc&amp;base=LAW&amp;n=466790&amp;dst=4329" TargetMode="External"/><Relationship Id="rId176" Type="http://schemas.openxmlformats.org/officeDocument/2006/relationships/hyperlink" Target="https://login.consultant.ru/link/?req=doc&amp;base=LAW&amp;n=466790&amp;dst=7359" TargetMode="External"/><Relationship Id="rId17" Type="http://schemas.openxmlformats.org/officeDocument/2006/relationships/hyperlink" Target="https://login.consultant.ru/link/?req=doc&amp;base=LAW&amp;n=479947&amp;dst=2" TargetMode="External"/><Relationship Id="rId38" Type="http://schemas.openxmlformats.org/officeDocument/2006/relationships/hyperlink" Target="https://login.consultant.ru/link/?req=doc&amp;base=LAW&amp;n=500024&amp;dst=100082" TargetMode="External"/><Relationship Id="rId59" Type="http://schemas.openxmlformats.org/officeDocument/2006/relationships/hyperlink" Target="https://login.consultant.ru/link/?req=doc&amp;base=LAW&amp;n=464302" TargetMode="External"/><Relationship Id="rId103" Type="http://schemas.openxmlformats.org/officeDocument/2006/relationships/hyperlink" Target="https://login.consultant.ru/link/?req=doc&amp;base=LAW&amp;n=480791&amp;dst=100095" TargetMode="External"/><Relationship Id="rId124" Type="http://schemas.openxmlformats.org/officeDocument/2006/relationships/hyperlink" Target="https://login.consultant.ru/link/?req=doc&amp;base=LAW&amp;n=491969&amp;dst=100060" TargetMode="External"/><Relationship Id="rId70" Type="http://schemas.openxmlformats.org/officeDocument/2006/relationships/hyperlink" Target="https://login.consultant.ru/link/?req=doc&amp;base=LAW&amp;n=480697&amp;dst=100989" TargetMode="External"/><Relationship Id="rId91" Type="http://schemas.openxmlformats.org/officeDocument/2006/relationships/hyperlink" Target="https://login.consultant.ru/link/?req=doc&amp;base=LAW&amp;n=466790&amp;dst=7694" TargetMode="External"/><Relationship Id="rId145" Type="http://schemas.openxmlformats.org/officeDocument/2006/relationships/hyperlink" Target="https://login.consultant.ru/link/?req=doc&amp;base=LAW&amp;n=466790&amp;dst=6027" TargetMode="External"/><Relationship Id="rId166" Type="http://schemas.openxmlformats.org/officeDocument/2006/relationships/hyperlink" Target="https://login.consultant.ru/link/?req=doc&amp;base=LAW&amp;n=466790&amp;dst=7210" TargetMode="External"/><Relationship Id="rId1" Type="http://schemas.openxmlformats.org/officeDocument/2006/relationships/styles" Target="styles.xml"/><Relationship Id="rId28" Type="http://schemas.openxmlformats.org/officeDocument/2006/relationships/hyperlink" Target="https://login.consultant.ru/link/?req=doc&amp;base=LAW&amp;n=500013&amp;dst=447" TargetMode="External"/><Relationship Id="rId49" Type="http://schemas.openxmlformats.org/officeDocument/2006/relationships/hyperlink" Target="https://login.consultant.ru/link/?req=doc&amp;base=LAW&amp;n=492048" TargetMode="External"/><Relationship Id="rId114" Type="http://schemas.openxmlformats.org/officeDocument/2006/relationships/hyperlink" Target="https://login.consultant.ru/link/?req=doc&amp;base=LAW&amp;n=466790&amp;dst=67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22</Pages>
  <Words>11594</Words>
  <Characters>66088</Characters>
  <Application>Microsoft Office Word</Application>
  <DocSecurity>0</DocSecurity>
  <Lines>550</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Коноплина Татьяна Сергеевна</dc:creator>
  <cp:keywords/>
  <dc:description/>
  <cp:lastModifiedBy>Коноплина Татьяна Сергеевна</cp:lastModifiedBy>
  <cp:revision>2</cp:revision>
  <dcterms:created xsi:type="dcterms:W3CDTF">2025-03-17T06:13:00Z</dcterms:created>
  <dcterms:modified xsi:type="dcterms:W3CDTF">2025-03-17T12:06:00Z</dcterms:modified>
</cp:coreProperties>
</file>