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3A66" w:rsidRPr="00033A66" w:rsidRDefault="00033A66" w:rsidP="00033A66">
      <w:pPr>
        <w:pStyle w:val="ConsPlusTitle"/>
        <w:jc w:val="center"/>
        <w:rPr>
          <w:rFonts w:ascii="Times New Roman" w:hAnsi="Times New Roman" w:cs="Times New Roman"/>
          <w:sz w:val="28"/>
          <w:szCs w:val="28"/>
        </w:rPr>
      </w:pPr>
      <w:r w:rsidRPr="00033A66">
        <w:rPr>
          <w:rFonts w:ascii="Times New Roman" w:hAnsi="Times New Roman" w:cs="Times New Roman"/>
          <w:sz w:val="28"/>
          <w:szCs w:val="28"/>
        </w:rPr>
        <w:t>РУКОВОДСТВО</w:t>
      </w:r>
    </w:p>
    <w:p w:rsidR="00033A66" w:rsidRPr="00033A66" w:rsidRDefault="00033A66" w:rsidP="00033A66">
      <w:pPr>
        <w:pStyle w:val="ConsPlusTitle"/>
        <w:jc w:val="center"/>
        <w:rPr>
          <w:rFonts w:ascii="Times New Roman" w:hAnsi="Times New Roman" w:cs="Times New Roman"/>
          <w:sz w:val="28"/>
          <w:szCs w:val="28"/>
        </w:rPr>
      </w:pPr>
      <w:r w:rsidRPr="00033A66">
        <w:rPr>
          <w:rFonts w:ascii="Times New Roman" w:hAnsi="Times New Roman" w:cs="Times New Roman"/>
          <w:sz w:val="28"/>
          <w:szCs w:val="28"/>
        </w:rPr>
        <w:t>ПО ОБЕСПЕЧЕНИЮ БЕЗОПАСНОСТИ ИСПОЛЬЗОВАНИЯ КВАЛИФИЦИРОВАННОЙ</w:t>
      </w:r>
    </w:p>
    <w:p w:rsidR="00033A66" w:rsidRPr="00033A66" w:rsidRDefault="00033A66" w:rsidP="00033A66">
      <w:pPr>
        <w:pStyle w:val="ConsPlusTitle"/>
        <w:jc w:val="center"/>
        <w:rPr>
          <w:rFonts w:ascii="Times New Roman" w:hAnsi="Times New Roman" w:cs="Times New Roman"/>
          <w:sz w:val="28"/>
          <w:szCs w:val="28"/>
        </w:rPr>
      </w:pPr>
      <w:r w:rsidRPr="00033A66">
        <w:rPr>
          <w:rFonts w:ascii="Times New Roman" w:hAnsi="Times New Roman" w:cs="Times New Roman"/>
          <w:sz w:val="28"/>
          <w:szCs w:val="28"/>
        </w:rPr>
        <w:t>ЭЛЕКТРОННОЙ ПОДПИСИ И СРЕДСТВ КВАЛИФИЦИРОВАННОЙ</w:t>
      </w:r>
    </w:p>
    <w:p w:rsidR="00033A66" w:rsidRPr="00033A66" w:rsidRDefault="00033A66" w:rsidP="00033A66">
      <w:pPr>
        <w:pStyle w:val="ConsPlusTitle"/>
        <w:jc w:val="center"/>
        <w:rPr>
          <w:rFonts w:ascii="Times New Roman" w:hAnsi="Times New Roman" w:cs="Times New Roman"/>
          <w:sz w:val="28"/>
          <w:szCs w:val="28"/>
        </w:rPr>
      </w:pPr>
      <w:r w:rsidRPr="00033A66">
        <w:rPr>
          <w:rFonts w:ascii="Times New Roman" w:hAnsi="Times New Roman" w:cs="Times New Roman"/>
          <w:sz w:val="28"/>
          <w:szCs w:val="28"/>
        </w:rPr>
        <w:t>ЭЛЕКТРОННОЙ ПОДПИСИ</w:t>
      </w:r>
    </w:p>
    <w:p w:rsidR="00033A66" w:rsidRPr="00033A66" w:rsidRDefault="00033A66" w:rsidP="00033A66">
      <w:pPr>
        <w:pStyle w:val="ConsPlusNormal"/>
        <w:jc w:val="both"/>
        <w:rPr>
          <w:rFonts w:ascii="Times New Roman" w:hAnsi="Times New Roman" w:cs="Times New Roman"/>
          <w:sz w:val="28"/>
          <w:szCs w:val="28"/>
        </w:rPr>
      </w:pPr>
    </w:p>
    <w:p w:rsidR="00033A66" w:rsidRPr="00033A66" w:rsidRDefault="00033A66" w:rsidP="00033A66">
      <w:pPr>
        <w:pStyle w:val="ConsPlusTitle"/>
        <w:jc w:val="center"/>
        <w:outlineLvl w:val="2"/>
        <w:rPr>
          <w:rFonts w:ascii="Times New Roman" w:hAnsi="Times New Roman" w:cs="Times New Roman"/>
          <w:sz w:val="28"/>
          <w:szCs w:val="28"/>
        </w:rPr>
      </w:pPr>
      <w:r w:rsidRPr="00033A66">
        <w:rPr>
          <w:rFonts w:ascii="Times New Roman" w:hAnsi="Times New Roman" w:cs="Times New Roman"/>
          <w:sz w:val="28"/>
          <w:szCs w:val="28"/>
        </w:rPr>
        <w:t>1. Общие положения</w:t>
      </w:r>
    </w:p>
    <w:p w:rsidR="00033A66" w:rsidRPr="00033A66" w:rsidRDefault="00033A66" w:rsidP="00033A66">
      <w:pPr>
        <w:pStyle w:val="ConsPlusNormal"/>
        <w:jc w:val="both"/>
        <w:rPr>
          <w:rFonts w:ascii="Times New Roman" w:hAnsi="Times New Roman" w:cs="Times New Roman"/>
          <w:sz w:val="28"/>
          <w:szCs w:val="28"/>
        </w:rPr>
      </w:pPr>
    </w:p>
    <w:p w:rsidR="00033A66" w:rsidRPr="00033A66" w:rsidRDefault="00033A66" w:rsidP="00033A66">
      <w:pPr>
        <w:pStyle w:val="ConsPlusNormal"/>
        <w:ind w:firstLine="540"/>
        <w:jc w:val="both"/>
        <w:rPr>
          <w:rFonts w:ascii="Times New Roman" w:hAnsi="Times New Roman" w:cs="Times New Roman"/>
          <w:sz w:val="28"/>
          <w:szCs w:val="28"/>
        </w:rPr>
      </w:pPr>
      <w:r w:rsidRPr="00033A66">
        <w:rPr>
          <w:rFonts w:ascii="Times New Roman" w:hAnsi="Times New Roman" w:cs="Times New Roman"/>
          <w:sz w:val="28"/>
          <w:szCs w:val="28"/>
        </w:rPr>
        <w:t xml:space="preserve">Настоящее руководство составлено в соответствии с требованиями Федерального </w:t>
      </w:r>
      <w:hyperlink r:id="rId4" w:history="1">
        <w:r w:rsidRPr="00033A66">
          <w:rPr>
            <w:rFonts w:ascii="Times New Roman" w:hAnsi="Times New Roman" w:cs="Times New Roman"/>
            <w:color w:val="0000FF"/>
            <w:sz w:val="28"/>
            <w:szCs w:val="28"/>
          </w:rPr>
          <w:t>закона</w:t>
        </w:r>
      </w:hyperlink>
      <w:r w:rsidRPr="00033A66">
        <w:rPr>
          <w:rFonts w:ascii="Times New Roman" w:hAnsi="Times New Roman" w:cs="Times New Roman"/>
          <w:sz w:val="28"/>
          <w:szCs w:val="28"/>
        </w:rPr>
        <w:t xml:space="preserve"> от 6 апреля 2011 г. N 63-ФЗ "Об электронной подписи" и является средством официального информирования лиц, владеющих квалифицированной электронной подписью, об условиях, рисках и порядке использования квалифицированной электронной подписи и средств электронной подписи, а также о мерах, необходимых для обеспечения безопасности при использовании квалифицированной электронной подписи.</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При применении квалифицированной электронной подписи в информационных системах владельцу сертификата необходимо выполнять требования:</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xml:space="preserve">- </w:t>
      </w:r>
      <w:hyperlink r:id="rId5" w:history="1">
        <w:r w:rsidRPr="00033A66">
          <w:rPr>
            <w:rFonts w:ascii="Times New Roman" w:hAnsi="Times New Roman" w:cs="Times New Roman"/>
            <w:color w:val="0000FF"/>
            <w:sz w:val="28"/>
            <w:szCs w:val="28"/>
          </w:rPr>
          <w:t>Инструкции</w:t>
        </w:r>
      </w:hyperlink>
      <w:r w:rsidRPr="00033A66">
        <w:rPr>
          <w:rFonts w:ascii="Times New Roman" w:hAnsi="Times New Roman" w:cs="Times New Roman"/>
          <w:sz w:val="28"/>
          <w:szCs w:val="28"/>
        </w:rPr>
        <w:t xml:space="preserve">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утвержденной приказом Федерального агентства правительственной связи и информации при Президенте Российской Федерации от 13 июня 2001 г. N 152, в части обращения со средствами криптографической защиты информации;</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xml:space="preserve">- </w:t>
      </w:r>
      <w:hyperlink r:id="rId6" w:history="1">
        <w:r w:rsidRPr="00033A66">
          <w:rPr>
            <w:rFonts w:ascii="Times New Roman" w:hAnsi="Times New Roman" w:cs="Times New Roman"/>
            <w:color w:val="0000FF"/>
            <w:sz w:val="28"/>
            <w:szCs w:val="28"/>
          </w:rPr>
          <w:t>Положения</w:t>
        </w:r>
      </w:hyperlink>
      <w:r w:rsidRPr="00033A66">
        <w:rPr>
          <w:rFonts w:ascii="Times New Roman" w:hAnsi="Times New Roman" w:cs="Times New Roman"/>
          <w:sz w:val="28"/>
          <w:szCs w:val="28"/>
        </w:rPr>
        <w:t xml:space="preserve"> о разработке, производстве, реализации и эксплуатации шифровальных (криптографических) средств защиты информации (Положение ПКЗ-2005), утвержденного приказом Федеральной службы безопасности Российской Федерации от 9 февраля 2005 г. N 66, в части эксплуатации средств криптографической защиты информации;</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эксплуатационной документации к средствам электронной подписи;</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приведенных ниже организационно-технических и административных мер по обеспечению правильного функционирования средств обработки и передачи информации.</w:t>
      </w:r>
    </w:p>
    <w:p w:rsidR="00033A66" w:rsidRPr="00033A66" w:rsidRDefault="00033A66" w:rsidP="00033A66">
      <w:pPr>
        <w:pStyle w:val="ConsPlusNormal"/>
        <w:jc w:val="both"/>
        <w:rPr>
          <w:rFonts w:ascii="Times New Roman" w:hAnsi="Times New Roman" w:cs="Times New Roman"/>
          <w:sz w:val="28"/>
          <w:szCs w:val="28"/>
        </w:rPr>
      </w:pPr>
    </w:p>
    <w:p w:rsidR="00033A66" w:rsidRPr="00033A66" w:rsidRDefault="00033A66" w:rsidP="00033A66">
      <w:pPr>
        <w:pStyle w:val="ConsPlusTitle"/>
        <w:jc w:val="center"/>
        <w:outlineLvl w:val="2"/>
        <w:rPr>
          <w:rFonts w:ascii="Times New Roman" w:hAnsi="Times New Roman" w:cs="Times New Roman"/>
          <w:sz w:val="28"/>
          <w:szCs w:val="28"/>
        </w:rPr>
      </w:pPr>
      <w:r w:rsidRPr="00033A66">
        <w:rPr>
          <w:rFonts w:ascii="Times New Roman" w:hAnsi="Times New Roman" w:cs="Times New Roman"/>
          <w:sz w:val="28"/>
          <w:szCs w:val="28"/>
        </w:rPr>
        <w:t>2. Требования по размещению</w:t>
      </w:r>
    </w:p>
    <w:p w:rsidR="00033A66" w:rsidRPr="00033A66" w:rsidRDefault="00033A66" w:rsidP="00033A66">
      <w:pPr>
        <w:pStyle w:val="ConsPlusNormal"/>
        <w:jc w:val="both"/>
        <w:rPr>
          <w:rFonts w:ascii="Times New Roman" w:hAnsi="Times New Roman" w:cs="Times New Roman"/>
          <w:sz w:val="28"/>
          <w:szCs w:val="28"/>
        </w:rPr>
      </w:pPr>
    </w:p>
    <w:p w:rsidR="00033A66" w:rsidRPr="00033A66" w:rsidRDefault="00033A66" w:rsidP="00033A66">
      <w:pPr>
        <w:pStyle w:val="ConsPlusNormal"/>
        <w:ind w:firstLine="540"/>
        <w:jc w:val="both"/>
        <w:rPr>
          <w:rFonts w:ascii="Times New Roman" w:hAnsi="Times New Roman" w:cs="Times New Roman"/>
          <w:sz w:val="28"/>
          <w:szCs w:val="28"/>
        </w:rPr>
      </w:pPr>
      <w:r w:rsidRPr="00033A66">
        <w:rPr>
          <w:rFonts w:ascii="Times New Roman" w:hAnsi="Times New Roman" w:cs="Times New Roman"/>
          <w:sz w:val="28"/>
          <w:szCs w:val="28"/>
        </w:rPr>
        <w:t>При размещении средств вычислительной техники с установленными на них средствами квалифицированной электронной подписи:</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xml:space="preserve">- должны быть приняты меры по исключению несанкционированного доступа в помещения, в которых размещены средства квалифицированной электронной подписи, посторонним лицам, не имеющим допуск к работе в этих помещениях. В </w:t>
      </w:r>
      <w:r w:rsidRPr="00033A66">
        <w:rPr>
          <w:rFonts w:ascii="Times New Roman" w:hAnsi="Times New Roman" w:cs="Times New Roman"/>
          <w:sz w:val="28"/>
          <w:szCs w:val="28"/>
        </w:rPr>
        <w:lastRenderedPageBreak/>
        <w:t>случае необходимости присутствия посторонних лиц в указанных помещениях должен быть обеспечен контроль за их действиями во избежание негативных воздействий с их стороны на средства электронной подписи, средства криптографической защиты и передаваемую информацию;</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внутренняя планировка, расположение и укомплектованность рабочих мест в помещениях должны обеспечивать исполнителям работ сохранность доверенных им конфиденциальных документов и сведений, включая ключевую информацию.</w:t>
      </w:r>
    </w:p>
    <w:p w:rsidR="00033A66" w:rsidRPr="00033A66" w:rsidRDefault="00033A66" w:rsidP="00033A66">
      <w:pPr>
        <w:pStyle w:val="ConsPlusNormal"/>
        <w:jc w:val="both"/>
        <w:rPr>
          <w:rFonts w:ascii="Times New Roman" w:hAnsi="Times New Roman" w:cs="Times New Roman"/>
          <w:sz w:val="28"/>
          <w:szCs w:val="28"/>
        </w:rPr>
      </w:pPr>
    </w:p>
    <w:p w:rsidR="00033A66" w:rsidRPr="00033A66" w:rsidRDefault="00033A66" w:rsidP="00033A66">
      <w:pPr>
        <w:pStyle w:val="ConsPlusTitle"/>
        <w:jc w:val="center"/>
        <w:outlineLvl w:val="2"/>
        <w:rPr>
          <w:rFonts w:ascii="Times New Roman" w:hAnsi="Times New Roman" w:cs="Times New Roman"/>
          <w:sz w:val="28"/>
          <w:szCs w:val="28"/>
        </w:rPr>
      </w:pPr>
      <w:bookmarkStart w:id="0" w:name="P290"/>
      <w:bookmarkEnd w:id="0"/>
      <w:r w:rsidRPr="00033A66">
        <w:rPr>
          <w:rFonts w:ascii="Times New Roman" w:hAnsi="Times New Roman" w:cs="Times New Roman"/>
          <w:sz w:val="28"/>
          <w:szCs w:val="28"/>
        </w:rPr>
        <w:t>3. Требования по установке средств квалифицированной</w:t>
      </w:r>
    </w:p>
    <w:p w:rsidR="00033A66" w:rsidRPr="00033A66" w:rsidRDefault="00033A66" w:rsidP="00033A66">
      <w:pPr>
        <w:pStyle w:val="ConsPlusTitle"/>
        <w:jc w:val="center"/>
        <w:rPr>
          <w:rFonts w:ascii="Times New Roman" w:hAnsi="Times New Roman" w:cs="Times New Roman"/>
          <w:sz w:val="28"/>
          <w:szCs w:val="28"/>
        </w:rPr>
      </w:pPr>
      <w:r w:rsidRPr="00033A66">
        <w:rPr>
          <w:rFonts w:ascii="Times New Roman" w:hAnsi="Times New Roman" w:cs="Times New Roman"/>
          <w:sz w:val="28"/>
          <w:szCs w:val="28"/>
        </w:rPr>
        <w:t>электронной подписи, общесистемного и специального</w:t>
      </w:r>
    </w:p>
    <w:p w:rsidR="00033A66" w:rsidRPr="00033A66" w:rsidRDefault="00033A66" w:rsidP="00033A66">
      <w:pPr>
        <w:pStyle w:val="ConsPlusTitle"/>
        <w:jc w:val="center"/>
        <w:rPr>
          <w:rFonts w:ascii="Times New Roman" w:hAnsi="Times New Roman" w:cs="Times New Roman"/>
          <w:sz w:val="28"/>
          <w:szCs w:val="28"/>
        </w:rPr>
      </w:pPr>
      <w:r w:rsidRPr="00033A66">
        <w:rPr>
          <w:rFonts w:ascii="Times New Roman" w:hAnsi="Times New Roman" w:cs="Times New Roman"/>
          <w:sz w:val="28"/>
          <w:szCs w:val="28"/>
        </w:rPr>
        <w:t>программного обеспечения</w:t>
      </w:r>
    </w:p>
    <w:p w:rsidR="00033A66" w:rsidRPr="00033A66" w:rsidRDefault="00033A66" w:rsidP="00033A66">
      <w:pPr>
        <w:pStyle w:val="ConsPlusNormal"/>
        <w:jc w:val="both"/>
        <w:rPr>
          <w:rFonts w:ascii="Times New Roman" w:hAnsi="Times New Roman" w:cs="Times New Roman"/>
          <w:sz w:val="28"/>
          <w:szCs w:val="28"/>
        </w:rPr>
      </w:pPr>
    </w:p>
    <w:p w:rsidR="00033A66" w:rsidRPr="00033A66" w:rsidRDefault="00033A66" w:rsidP="00033A66">
      <w:pPr>
        <w:pStyle w:val="ConsPlusNormal"/>
        <w:ind w:firstLine="540"/>
        <w:jc w:val="both"/>
        <w:rPr>
          <w:rFonts w:ascii="Times New Roman" w:hAnsi="Times New Roman" w:cs="Times New Roman"/>
          <w:sz w:val="28"/>
          <w:szCs w:val="28"/>
        </w:rPr>
      </w:pPr>
      <w:r w:rsidRPr="00033A66">
        <w:rPr>
          <w:rFonts w:ascii="Times New Roman" w:hAnsi="Times New Roman" w:cs="Times New Roman"/>
          <w:sz w:val="28"/>
          <w:szCs w:val="28"/>
        </w:rPr>
        <w:t>3.1. При использовании средств квалифицированной электронной подписи должны выполняться следующие меры по защите информации от несанкционированного доступа:</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3.1.1. Необходимо разработать и применить политику назначения и смены паролей (для входа в ОС, BIOS, при шифровании на пароле и т.д.), использовать фильтры паролей в соответствии со следующими правилами:</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длина пароля должна быть не менее 6 символов;</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в числе символов пароля обязательно должны присутствовать буквы в верхнем и нижнем регистрах, цифры и специальные символы (@, #, $, &amp;, *, % и т.п.);</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xml:space="preserve">- пароль не должен включать в себя легко вычисляемые сочетания символов (имена, фамилии, номера телефонов, даты рождения и т.д.), а также сокращения (USER, ADMIN, </w:t>
      </w:r>
      <w:proofErr w:type="spellStart"/>
      <w:r w:rsidRPr="00033A66">
        <w:rPr>
          <w:rFonts w:ascii="Times New Roman" w:hAnsi="Times New Roman" w:cs="Times New Roman"/>
          <w:sz w:val="28"/>
          <w:szCs w:val="28"/>
        </w:rPr>
        <w:t>root</w:t>
      </w:r>
      <w:proofErr w:type="spellEnd"/>
      <w:r w:rsidRPr="00033A66">
        <w:rPr>
          <w:rFonts w:ascii="Times New Roman" w:hAnsi="Times New Roman" w:cs="Times New Roman"/>
          <w:sz w:val="28"/>
          <w:szCs w:val="28"/>
        </w:rPr>
        <w:t>, и т.д.);</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при смене пароля новое значение должно отличаться от предыдущего не менее чем в 4 позициях;</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личный пароль пользователь не имеет права никому сообщать;</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периодичность смены пароля определяется принятой политикой безопасности, но не должна превышать 90 календарных дней.</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3.1.2. При использовании ключей электронных подписей средства вычислительной техники должны быть сконфигурированы с учетом следующих требований:</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не использовать нестандартные, измененные или отладочные версии операционных систем;</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исключить возможность загрузки и использования операционной системы, отличной от предусмотренной штатной работой;</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xml:space="preserve">- исключить возможность удаленного управления, администрирования и </w:t>
      </w:r>
      <w:r w:rsidRPr="00033A66">
        <w:rPr>
          <w:rFonts w:ascii="Times New Roman" w:hAnsi="Times New Roman" w:cs="Times New Roman"/>
          <w:sz w:val="28"/>
          <w:szCs w:val="28"/>
        </w:rPr>
        <w:lastRenderedPageBreak/>
        <w:t>модификации операционной системы и ее настроек;</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на средствах вычислительной техники с установленными средствами квалифицированной электронной подписи должна быть установлена только одна операционная система;</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все неиспользуемые ресурсы системы необходимо отключить (протоколы, сервисы и т.п.);</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режимы безопасности, реализованные в операционной системе, должны быть настроены на максимальный уровень;</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всем пользователям и группам, зарегистрированным в операционной системе, необходимо назначить минимально возможные для нормальной работы права;</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необходимо предусмотреть меры, максимально ограничивающие доступ к:</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системному реестру;</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файлам и каталогам;</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временным файлам;</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журналам системы;</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файлам подкачки;</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кэшируемой информации (пароли и т.п.);</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отладочной информации.</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3.1.3. На средствах вычислительной техники необходимо:</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организовать удаление (по окончании сеанса работы средств квалифицированной электронной подписи) временных файлов и файлов подкачки, формируемых или модифицируемых в процессе их работы. Если это невыполнимо, то на жесткий диск должны распространяться требования, предъявляемые к ключевым носителям;</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исключить попадание в систему программ, позволяющих использовать ошибки операционной системы, для повышения предоставленных привилегий;</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регулярно устанавливать пакеты обновлений безопасности операционной системы (</w:t>
      </w:r>
      <w:proofErr w:type="spellStart"/>
      <w:r w:rsidRPr="00033A66">
        <w:rPr>
          <w:rFonts w:ascii="Times New Roman" w:hAnsi="Times New Roman" w:cs="Times New Roman"/>
          <w:sz w:val="28"/>
          <w:szCs w:val="28"/>
        </w:rPr>
        <w:t>Service</w:t>
      </w:r>
      <w:proofErr w:type="spellEnd"/>
      <w:r w:rsidRPr="00033A66">
        <w:rPr>
          <w:rFonts w:ascii="Times New Roman" w:hAnsi="Times New Roman" w:cs="Times New Roman"/>
          <w:sz w:val="28"/>
          <w:szCs w:val="28"/>
        </w:rPr>
        <w:t xml:space="preserve"> </w:t>
      </w:r>
      <w:proofErr w:type="spellStart"/>
      <w:r w:rsidRPr="00033A66">
        <w:rPr>
          <w:rFonts w:ascii="Times New Roman" w:hAnsi="Times New Roman" w:cs="Times New Roman"/>
          <w:sz w:val="28"/>
          <w:szCs w:val="28"/>
        </w:rPr>
        <w:t>Packs</w:t>
      </w:r>
      <w:proofErr w:type="spellEnd"/>
      <w:r w:rsidRPr="00033A66">
        <w:rPr>
          <w:rFonts w:ascii="Times New Roman" w:hAnsi="Times New Roman" w:cs="Times New Roman"/>
          <w:sz w:val="28"/>
          <w:szCs w:val="28"/>
        </w:rPr>
        <w:t xml:space="preserve">, </w:t>
      </w:r>
      <w:proofErr w:type="spellStart"/>
      <w:r w:rsidRPr="00033A66">
        <w:rPr>
          <w:rFonts w:ascii="Times New Roman" w:hAnsi="Times New Roman" w:cs="Times New Roman"/>
          <w:sz w:val="28"/>
          <w:szCs w:val="28"/>
        </w:rPr>
        <w:t>Hot</w:t>
      </w:r>
      <w:proofErr w:type="spellEnd"/>
      <w:r w:rsidRPr="00033A66">
        <w:rPr>
          <w:rFonts w:ascii="Times New Roman" w:hAnsi="Times New Roman" w:cs="Times New Roman"/>
          <w:sz w:val="28"/>
          <w:szCs w:val="28"/>
        </w:rPr>
        <w:t xml:space="preserve"> </w:t>
      </w:r>
      <w:proofErr w:type="spellStart"/>
      <w:r w:rsidRPr="00033A66">
        <w:rPr>
          <w:rFonts w:ascii="Times New Roman" w:hAnsi="Times New Roman" w:cs="Times New Roman"/>
          <w:sz w:val="28"/>
          <w:szCs w:val="28"/>
        </w:rPr>
        <w:t>fix</w:t>
      </w:r>
      <w:proofErr w:type="spellEnd"/>
      <w:r w:rsidRPr="00033A66">
        <w:rPr>
          <w:rFonts w:ascii="Times New Roman" w:hAnsi="Times New Roman" w:cs="Times New Roman"/>
          <w:sz w:val="28"/>
          <w:szCs w:val="28"/>
        </w:rPr>
        <w:t xml:space="preserve"> и т.п.), обновлять антивирусные базы.</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xml:space="preserve">3.1.4. В случае подключения технических средств с установленными средствами квалифицированной электронной подписи к общедоступным сетям передачи данных необходимо исключить возможность открытия и исполнения файлов и скриптовых объектов, полученных </w:t>
      </w:r>
      <w:proofErr w:type="gramStart"/>
      <w:r w:rsidRPr="00033A66">
        <w:rPr>
          <w:rFonts w:ascii="Times New Roman" w:hAnsi="Times New Roman" w:cs="Times New Roman"/>
          <w:sz w:val="28"/>
          <w:szCs w:val="28"/>
        </w:rPr>
        <w:t>из общедоступных сетей передачи</w:t>
      </w:r>
      <w:proofErr w:type="gramEnd"/>
      <w:r w:rsidRPr="00033A66">
        <w:rPr>
          <w:rFonts w:ascii="Times New Roman" w:hAnsi="Times New Roman" w:cs="Times New Roman"/>
          <w:sz w:val="28"/>
          <w:szCs w:val="28"/>
        </w:rPr>
        <w:t xml:space="preserve"> данных, без проведения соответствующих проверок на предмет содержания в них программных закладок и </w:t>
      </w:r>
      <w:r w:rsidRPr="00033A66">
        <w:rPr>
          <w:rFonts w:ascii="Times New Roman" w:hAnsi="Times New Roman" w:cs="Times New Roman"/>
          <w:sz w:val="28"/>
          <w:szCs w:val="28"/>
        </w:rPr>
        <w:lastRenderedPageBreak/>
        <w:t>вирусов, загружаемых из сети.</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3.1.5. Необходимо организовать и использовать:</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систему аудита, организовать регулярный анализ результатов аудита;</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комплекс мероприятий по антивирусной защите.</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3.2. Запрещается:</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осуществлять несанкционированное копирование ключевых носителей;</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xml:space="preserve">- разглашать содержимое носителей ключевой информации или передавать сами носители лицам, к ним не допущенным, выводить ключевую информацию на дисплей и </w:t>
      </w:r>
      <w:proofErr w:type="gramStart"/>
      <w:r w:rsidRPr="00033A66">
        <w:rPr>
          <w:rFonts w:ascii="Times New Roman" w:hAnsi="Times New Roman" w:cs="Times New Roman"/>
          <w:sz w:val="28"/>
          <w:szCs w:val="28"/>
        </w:rPr>
        <w:t>принтер</w:t>
      </w:r>
      <w:proofErr w:type="gramEnd"/>
      <w:r w:rsidRPr="00033A66">
        <w:rPr>
          <w:rFonts w:ascii="Times New Roman" w:hAnsi="Times New Roman" w:cs="Times New Roman"/>
          <w:sz w:val="28"/>
          <w:szCs w:val="28"/>
        </w:rPr>
        <w:t xml:space="preserve"> и иные средства отображения информации;</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использовать ключевые носители в режимах, не предусмотренных штатным режимом использования ключевого носителя;</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вносить какие-либо изменения в программное обеспечение средств квалифицированной электронной подписи;</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записывать на ключевые носители постороннюю информацию;</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оставлять средства вычислительной техники с установленными средствами квалифицированной электронной подписи без контроля после ввода ключевой информации;</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xml:space="preserve">- использовать ключ электронной подписи и соответствующий сертификат ключа проверки электронной подписи, Заявление на изменение </w:t>
      </w:r>
      <w:proofErr w:type="gramStart"/>
      <w:r w:rsidRPr="00033A66">
        <w:rPr>
          <w:rFonts w:ascii="Times New Roman" w:hAnsi="Times New Roman" w:cs="Times New Roman"/>
          <w:sz w:val="28"/>
          <w:szCs w:val="28"/>
        </w:rPr>
        <w:t>статуса</w:t>
      </w:r>
      <w:proofErr w:type="gramEnd"/>
      <w:r w:rsidRPr="00033A66">
        <w:rPr>
          <w:rFonts w:ascii="Times New Roman" w:hAnsi="Times New Roman" w:cs="Times New Roman"/>
          <w:sz w:val="28"/>
          <w:szCs w:val="28"/>
        </w:rPr>
        <w:t xml:space="preserve"> которого подано в территориальный орган Федерального казначейства, в течение времени, исчисляемого с момента подачи Заявления на изменение статуса сертификата по момент официального информирования об изменении статуса сертификата, либо об отказе в изменении статуса;</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использовать ключ электронной подписи, связанный с сертификатом ключа проверки электронной подписи, который аннулирован, действие которого прекращено или приостановлено;</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удалять ключевую информацию с ключевого носителя до истечения срока действия, аннулирования или прекращения действия сертификата ключа проверки электронной подписи.</w:t>
      </w:r>
    </w:p>
    <w:p w:rsidR="00033A66" w:rsidRPr="00033A66" w:rsidRDefault="00033A66" w:rsidP="00033A66">
      <w:pPr>
        <w:pStyle w:val="ConsPlusNormal"/>
        <w:jc w:val="both"/>
        <w:rPr>
          <w:rFonts w:ascii="Times New Roman" w:hAnsi="Times New Roman" w:cs="Times New Roman"/>
          <w:sz w:val="28"/>
          <w:szCs w:val="28"/>
        </w:rPr>
      </w:pPr>
    </w:p>
    <w:p w:rsidR="00033A66" w:rsidRPr="00033A66" w:rsidRDefault="00033A66" w:rsidP="00033A66">
      <w:pPr>
        <w:pStyle w:val="ConsPlusTitle"/>
        <w:jc w:val="center"/>
        <w:outlineLvl w:val="2"/>
        <w:rPr>
          <w:rFonts w:ascii="Times New Roman" w:hAnsi="Times New Roman" w:cs="Times New Roman"/>
          <w:sz w:val="28"/>
          <w:szCs w:val="28"/>
        </w:rPr>
      </w:pPr>
      <w:r w:rsidRPr="00033A66">
        <w:rPr>
          <w:rFonts w:ascii="Times New Roman" w:hAnsi="Times New Roman" w:cs="Times New Roman"/>
          <w:sz w:val="28"/>
          <w:szCs w:val="28"/>
        </w:rPr>
        <w:t>4. Требования по обеспечению информационной безопасности</w:t>
      </w:r>
    </w:p>
    <w:p w:rsidR="00033A66" w:rsidRPr="00033A66" w:rsidRDefault="00033A66" w:rsidP="00033A66">
      <w:pPr>
        <w:pStyle w:val="ConsPlusTitle"/>
        <w:jc w:val="center"/>
        <w:rPr>
          <w:rFonts w:ascii="Times New Roman" w:hAnsi="Times New Roman" w:cs="Times New Roman"/>
          <w:sz w:val="28"/>
          <w:szCs w:val="28"/>
        </w:rPr>
      </w:pPr>
      <w:r w:rsidRPr="00033A66">
        <w:rPr>
          <w:rFonts w:ascii="Times New Roman" w:hAnsi="Times New Roman" w:cs="Times New Roman"/>
          <w:sz w:val="28"/>
          <w:szCs w:val="28"/>
        </w:rPr>
        <w:t>при обращении с носителями ключевой информации, содержащими</w:t>
      </w:r>
    </w:p>
    <w:p w:rsidR="00033A66" w:rsidRPr="00033A66" w:rsidRDefault="00033A66" w:rsidP="00033A66">
      <w:pPr>
        <w:pStyle w:val="ConsPlusTitle"/>
        <w:jc w:val="center"/>
        <w:rPr>
          <w:rFonts w:ascii="Times New Roman" w:hAnsi="Times New Roman" w:cs="Times New Roman"/>
          <w:sz w:val="28"/>
          <w:szCs w:val="28"/>
        </w:rPr>
      </w:pPr>
      <w:r w:rsidRPr="00033A66">
        <w:rPr>
          <w:rFonts w:ascii="Times New Roman" w:hAnsi="Times New Roman" w:cs="Times New Roman"/>
          <w:sz w:val="28"/>
          <w:szCs w:val="28"/>
        </w:rPr>
        <w:t>ключи квалифицированной электронной подписи</w:t>
      </w:r>
    </w:p>
    <w:p w:rsidR="00033A66" w:rsidRPr="00033A66" w:rsidRDefault="00033A66" w:rsidP="00033A66">
      <w:pPr>
        <w:pStyle w:val="ConsPlusNormal"/>
        <w:jc w:val="both"/>
        <w:rPr>
          <w:rFonts w:ascii="Times New Roman" w:hAnsi="Times New Roman" w:cs="Times New Roman"/>
          <w:sz w:val="28"/>
          <w:szCs w:val="28"/>
        </w:rPr>
      </w:pPr>
    </w:p>
    <w:p w:rsidR="00033A66" w:rsidRPr="00033A66" w:rsidRDefault="00033A66" w:rsidP="00033A66">
      <w:pPr>
        <w:pStyle w:val="ConsPlusNormal"/>
        <w:ind w:firstLine="540"/>
        <w:jc w:val="both"/>
        <w:rPr>
          <w:rFonts w:ascii="Times New Roman" w:hAnsi="Times New Roman" w:cs="Times New Roman"/>
          <w:sz w:val="28"/>
          <w:szCs w:val="28"/>
        </w:rPr>
      </w:pPr>
      <w:r w:rsidRPr="00033A66">
        <w:rPr>
          <w:rFonts w:ascii="Times New Roman" w:hAnsi="Times New Roman" w:cs="Times New Roman"/>
          <w:sz w:val="28"/>
          <w:szCs w:val="28"/>
        </w:rPr>
        <w:t>4.1. Меры защиты ключей квалифицированной электронной подписи.</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lastRenderedPageBreak/>
        <w:t>Ключи квалифицированной электронной подписи при их создании должны записываться на предварительно проинициализированные (отформатированные) ключевые носители, типы которых поддерживаются используемым средством квалифицированной электронной подписи согласно технической и эксплуатационной документации к ним.</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Ключевые носители должны иметь маркировку с учетным номером, присвоенным Заявителем.</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Ключи квалифицированной электронной подписи на ключевом носителе могут быть защищены паролем (ПИН-кодом). При этом пароль (ПИН-код) формирует лицо, выполняющее процедуру генерации клю</w:t>
      </w:r>
      <w:bookmarkStart w:id="1" w:name="_GoBack"/>
      <w:bookmarkEnd w:id="1"/>
      <w:r w:rsidRPr="00033A66">
        <w:rPr>
          <w:rFonts w:ascii="Times New Roman" w:hAnsi="Times New Roman" w:cs="Times New Roman"/>
          <w:sz w:val="28"/>
          <w:szCs w:val="28"/>
        </w:rPr>
        <w:t>чей, в соответствии с требованиями на используемое средство квалифицированной электронной подписи.</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Ответственность за конфиденциальность сохранения пароля (ПИН-кода) возлагается на владельца ключа квалифицированной электронной подписи.</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4.2. Обращение с ключевой информацией и ключевыми носителями.</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Недопустимо пересылать файлы с ключевой информацией для работы в информационных системах по электронной почте сети Интернет или по внутренней электронной почте (кроме открытых ключей).</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Размещение ключевой информации на локальном или сетевом диске, а также во встроенной памяти технического средства с установленными средствами квалифицированной электронной подписи, способствует реализации многочисленных сценариев совершения мошеннических действий злоумышленниками.</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Носители ключевой информации должны использоваться только их владельцем и храниться в месте не доступном третьим лицам (сейф, опечатываемый бокс, закрывающийся металлический ящик и т.д.).</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Носитель ключевой информации должен быть вставлен в считывающее устройство только на время выполнения средствами квалифицированной электронной подписи операций формирования и проверки квалифицированной электронной подписи, шифрования и дешифрования. Размещение носителя ключевой информации в считывателе на продолжительное время существенно повышает риск несанкционированного доступа к ключевой информации третьими лицами.</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На носителе ключевой информации недопустимо хранить иную информацию (в том числе рабочие или личные файлы).</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4.3. Обеспечение безопасности АРМ с установленными средствами квалифицированной электронной подписи.</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xml:space="preserve">С целью контроля исходящего и входящего подозрительного трафика, технические средства с установленными средствами квалифицированной </w:t>
      </w:r>
      <w:r w:rsidRPr="00033A66">
        <w:rPr>
          <w:rFonts w:ascii="Times New Roman" w:hAnsi="Times New Roman" w:cs="Times New Roman"/>
          <w:sz w:val="28"/>
          <w:szCs w:val="28"/>
        </w:rPr>
        <w:lastRenderedPageBreak/>
        <w:t>электронной подписи должны быть защищены от внешнего доступа программными или аппаратными средствами межсетевого экранирования. На технических средствах, используемых для работы в информационных системах:</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xml:space="preserve">- на учетные записи пользователей операционной системы должны быть установлены пароли, удовлетворяющие требованиям, приведенным в </w:t>
      </w:r>
      <w:hyperlink w:anchor="P290" w:history="1">
        <w:r w:rsidRPr="00033A66">
          <w:rPr>
            <w:rFonts w:ascii="Times New Roman" w:hAnsi="Times New Roman" w:cs="Times New Roman"/>
            <w:color w:val="0000FF"/>
            <w:sz w:val="28"/>
            <w:szCs w:val="28"/>
          </w:rPr>
          <w:t>разделе 3</w:t>
        </w:r>
      </w:hyperlink>
      <w:r w:rsidRPr="00033A66">
        <w:rPr>
          <w:rFonts w:ascii="Times New Roman" w:hAnsi="Times New Roman" w:cs="Times New Roman"/>
          <w:sz w:val="28"/>
          <w:szCs w:val="28"/>
        </w:rPr>
        <w:t>;</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должно быть установлено только лицензионное программное обеспечение;</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должно быть установлено лицензионное антивирусное программное обеспечение с регулярно обновляемыми антивирусными базами данных;</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xml:space="preserve">- должны быть отключены все неиспользуемые службы и процессы операционной системы </w:t>
      </w:r>
      <w:proofErr w:type="spellStart"/>
      <w:r w:rsidRPr="00033A66">
        <w:rPr>
          <w:rFonts w:ascii="Times New Roman" w:hAnsi="Times New Roman" w:cs="Times New Roman"/>
          <w:sz w:val="28"/>
          <w:szCs w:val="28"/>
        </w:rPr>
        <w:t>Windows</w:t>
      </w:r>
      <w:proofErr w:type="spellEnd"/>
      <w:r w:rsidRPr="00033A66">
        <w:rPr>
          <w:rFonts w:ascii="Times New Roman" w:hAnsi="Times New Roman" w:cs="Times New Roman"/>
          <w:sz w:val="28"/>
          <w:szCs w:val="28"/>
        </w:rPr>
        <w:t xml:space="preserve"> (в </w:t>
      </w:r>
      <w:proofErr w:type="spellStart"/>
      <w:r w:rsidRPr="00033A66">
        <w:rPr>
          <w:rFonts w:ascii="Times New Roman" w:hAnsi="Times New Roman" w:cs="Times New Roman"/>
          <w:sz w:val="28"/>
          <w:szCs w:val="28"/>
        </w:rPr>
        <w:t>т.ч</w:t>
      </w:r>
      <w:proofErr w:type="spellEnd"/>
      <w:r w:rsidRPr="00033A66">
        <w:rPr>
          <w:rFonts w:ascii="Times New Roman" w:hAnsi="Times New Roman" w:cs="Times New Roman"/>
          <w:sz w:val="28"/>
          <w:szCs w:val="28"/>
        </w:rPr>
        <w:t>. службы удаленного администрирования и управления, службы общего доступа к ресурсам сети, системные диски и т.д.);</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должны регулярно устанавливаться обновления операционной системы;</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должен быть исключен доступ (физический и/или удаленный) к техническим средствам с установленными средствами квалифицированной электронной подписи и средствами криптографической защиты третьих лиц, не имеющих полномочий для работы в соответствующей информационной системе;</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должна быть активирована регистрация событий информационной безопасности;</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 должна быть включена автоматическая блокировка экрана после ухода ответственного сотрудника с рабочего места.</w:t>
      </w:r>
    </w:p>
    <w:p w:rsidR="00033A66" w:rsidRPr="00033A66" w:rsidRDefault="00033A66" w:rsidP="00033A66">
      <w:pPr>
        <w:pStyle w:val="ConsPlusNormal"/>
        <w:spacing w:before="220"/>
        <w:ind w:firstLine="540"/>
        <w:jc w:val="both"/>
        <w:rPr>
          <w:rFonts w:ascii="Times New Roman" w:hAnsi="Times New Roman" w:cs="Times New Roman"/>
          <w:sz w:val="28"/>
          <w:szCs w:val="28"/>
        </w:rPr>
      </w:pPr>
      <w:r w:rsidRPr="00033A66">
        <w:rPr>
          <w:rFonts w:ascii="Times New Roman" w:hAnsi="Times New Roman" w:cs="Times New Roman"/>
          <w:sz w:val="28"/>
          <w:szCs w:val="28"/>
        </w:rPr>
        <w:t>В случае передачи (списания, сдачи в ремонт) сторонним лицам технических средств, на которых были установлены средства квалифицированной электронной подписи, необходимо гарантированно удалить всю информацию (при условии исправности технических средств), использование которой третьими лицами может потенциально нанести вред организации, в том числе средства квалифицированной электронной подписи, журналы работы систем обмена электронными документами и так далее.</w:t>
      </w:r>
    </w:p>
    <w:p w:rsidR="00B02D50" w:rsidRPr="00033A66" w:rsidRDefault="00B02D50">
      <w:pPr>
        <w:rPr>
          <w:rFonts w:ascii="Times New Roman" w:hAnsi="Times New Roman" w:cs="Times New Roman"/>
          <w:sz w:val="28"/>
          <w:szCs w:val="28"/>
        </w:rPr>
      </w:pPr>
    </w:p>
    <w:sectPr w:rsidR="00B02D50" w:rsidRPr="00033A66" w:rsidSect="00033A66">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A66"/>
    <w:rsid w:val="00033A66"/>
    <w:rsid w:val="00B02D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D9B1FA-804D-46F8-856C-053386F6D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33A6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33A66"/>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EE8F6206B3338C62142593059D154993905D7EC4A130574A6A9F7CD2D95FA312CEA3FEBD0CF224Fu6l5E" TargetMode="External"/><Relationship Id="rId5" Type="http://schemas.openxmlformats.org/officeDocument/2006/relationships/hyperlink" Target="consultantplus://offline/ref=4EE8F6206B3338C62142593059D154993B07DEE74F1D587EAEF0FBCF2A9AA5262BA333EAD0CF23u4lAE" TargetMode="External"/><Relationship Id="rId4" Type="http://schemas.openxmlformats.org/officeDocument/2006/relationships/hyperlink" Target="consultantplus://offline/ref=4EE8F6206B3338C62142593059D154993A07D7ED4B100574A6A9F7CD2Du9l5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1834</Words>
  <Characters>10456</Characters>
  <Application>Microsoft Office Word</Application>
  <DocSecurity>0</DocSecurity>
  <Lines>87</Lines>
  <Paragraphs>24</Paragraphs>
  <ScaleCrop>false</ScaleCrop>
  <Company/>
  <LinksUpToDate>false</LinksUpToDate>
  <CharactersWithSpaces>12266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Печенкина Наталья Геннадьевна</dc:creator>
  <cp:keywords/>
  <dc:description/>
  <cp:lastModifiedBy>Печенкина Наталья Геннадьевна</cp:lastModifiedBy>
  <cp:revision>1</cp:revision>
  <dcterms:created xsi:type="dcterms:W3CDTF">2018-10-02T04:38:00Z</dcterms:created>
  <dcterms:modified xsi:type="dcterms:W3CDTF">2018-10-02T04:38:00Z</dcterms:modified>
</cp:coreProperties>
</file>