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70D" w:rsidRPr="00257FE5" w:rsidRDefault="0060670D" w:rsidP="00257FE5">
      <w:pPr>
        <w:pStyle w:val="ConsPlusTitle"/>
        <w:jc w:val="center"/>
        <w:outlineLvl w:val="0"/>
        <w:rPr>
          <w:rFonts w:ascii="Times New Roman" w:hAnsi="Times New Roman" w:cs="Times New Roman"/>
          <w:sz w:val="24"/>
          <w:szCs w:val="24"/>
        </w:rPr>
      </w:pPr>
      <w:r w:rsidRPr="00257FE5">
        <w:rPr>
          <w:rFonts w:ascii="Times New Roman" w:hAnsi="Times New Roman" w:cs="Times New Roman"/>
          <w:sz w:val="24"/>
          <w:szCs w:val="24"/>
        </w:rPr>
        <w:t>ПРАВИТЕЛЬСТВО РОССИЙСКОЙ ФЕДЕРАЦИИ</w:t>
      </w:r>
    </w:p>
    <w:p w:rsidR="0060670D" w:rsidRDefault="0060670D" w:rsidP="00257FE5">
      <w:pPr>
        <w:pStyle w:val="ConsPlusTitle"/>
        <w:rPr>
          <w:rFonts w:ascii="Times New Roman" w:hAnsi="Times New Roman" w:cs="Times New Roman"/>
          <w:sz w:val="24"/>
          <w:szCs w:val="24"/>
        </w:rPr>
      </w:pPr>
    </w:p>
    <w:p w:rsidR="00257FE5" w:rsidRDefault="00257FE5" w:rsidP="00257FE5">
      <w:pPr>
        <w:pStyle w:val="ConsPlusTitle"/>
        <w:rPr>
          <w:rFonts w:ascii="Times New Roman" w:hAnsi="Times New Roman" w:cs="Times New Roman"/>
          <w:sz w:val="24"/>
          <w:szCs w:val="24"/>
        </w:rPr>
      </w:pPr>
    </w:p>
    <w:p w:rsidR="00257FE5" w:rsidRPr="00257FE5" w:rsidRDefault="00257FE5" w:rsidP="00257FE5">
      <w:pPr>
        <w:pStyle w:val="ConsPlusTitle"/>
        <w:rPr>
          <w:rFonts w:ascii="Times New Roman" w:hAnsi="Times New Roman" w:cs="Times New Roman"/>
          <w:sz w:val="24"/>
          <w:szCs w:val="24"/>
        </w:rPr>
      </w:pP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ПОСТАНОВЛЕНИЕ</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от 11 февраля 2025 г. N 131</w:t>
      </w:r>
    </w:p>
    <w:p w:rsidR="00257FE5" w:rsidRPr="00257FE5" w:rsidRDefault="00257FE5" w:rsidP="00257FE5">
      <w:pPr>
        <w:pStyle w:val="ConsPlusTitle"/>
        <w:rPr>
          <w:rFonts w:ascii="Times New Roman" w:hAnsi="Times New Roman" w:cs="Times New Roman"/>
          <w:sz w:val="24"/>
          <w:szCs w:val="24"/>
        </w:rPr>
      </w:pP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ОБ УТВЕРЖДЕНИИ ПРАВИЛ</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ПЕРЕДАЧИ ИНФОРМАЦИИ В ФЕДЕРАЛЬНУЮ СЛУЖБУ ПО ФИНАНСОВОМУ</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МОНИТОРИНГУ АДВОКАТАМИ, ДОВЕРИТЕЛЬНЫМИ СОБСТВЕННИКАМИ</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(УПРАВЛЯЮЩИМИ) ИНОСТРАННОЙ СТРУКТУРЫ БЕЗ ОБРАЗОВАНИЯ</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ЮРИДИЧЕСКОГО ЛИЦА, ИСПОЛНИТЕЛЬНЫМИ ОРГАНАМИ ЛИЧНОГО ФОНДА</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(КРОМЕ НАСЛЕДСТВЕННОГО ФОНДА), В ТОМ ЧИСЛЕ МЕЖДУНАРОДНОГО</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ЛИЧНОГО ФОНДА (КРОМЕ МЕЖДУНАРОДНОГО НАСЛЕДСТВЕННОГО ФОНДА),</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ЛИЦАМИ, ОСУЩЕСТВЛЯЮЩИМИ ПРЕДПРИНИМАТЕЛЬСКУЮ ДЕЯТЕЛЬНОСТЬ</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В СФЕРЕ ОКАЗАНИЯ ЮРИДИЧЕСКИХ ИЛИ БУХГАЛТЕРСКИХ УСЛУГ,</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ЛИЦАМИ, ОСУЩЕСТВЛЯЮЩИМИ МАЙНИНГ ЦИФРОВОЙ ВАЛЮТЫ (В ТОМ</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ЧИСЛЕ УЧАСТНИКАМИ МАЙНИНГ-ПУЛА), ЛИЦАМИ, ОРГАНИЗУЮЩИМИ</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ДЕЯТЕЛЬНОСТЬ МАЙНИНГ-ПУЛА, НОТАРИУСАМИ, АУДИТОРСКИМИ</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ОРГАНИЗАЦИЯМИ И ИНДИВИДУАЛЬНЫМИ АУДИТОРАМИ И НАПРАВЛЕНИЯ</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ФЕДЕРАЛЬНОЙ СЛУЖБОЙ ПО ФИНАНСОВОМУ МОНИТОРИНГУ</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ЗАПРОСОВ УКАЗАННЫМ ЛИЦАМ</w:t>
      </w:r>
    </w:p>
    <w:p w:rsidR="0060670D" w:rsidRPr="00257FE5" w:rsidRDefault="0060670D" w:rsidP="00257FE5">
      <w:pPr>
        <w:pStyle w:val="ConsPlusNormal"/>
        <w:ind w:firstLine="709"/>
        <w:jc w:val="center"/>
        <w:rPr>
          <w:rFonts w:ascii="Times New Roman" w:hAnsi="Times New Roman" w:cs="Times New Roman"/>
          <w:sz w:val="24"/>
          <w:szCs w:val="24"/>
        </w:rPr>
      </w:pP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Правительство Российской Федерации постановляет:</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 xml:space="preserve">1. Утвердить прилагаемые Правила передачи информации в Федеральную службу по финансовому мониторингу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w:t>
      </w:r>
      <w:proofErr w:type="spellStart"/>
      <w:r w:rsidRPr="00257FE5">
        <w:rPr>
          <w:rFonts w:ascii="Times New Roman" w:hAnsi="Times New Roman" w:cs="Times New Roman"/>
          <w:sz w:val="24"/>
          <w:szCs w:val="24"/>
        </w:rPr>
        <w:t>майнинг</w:t>
      </w:r>
      <w:proofErr w:type="spellEnd"/>
      <w:r w:rsidRPr="00257FE5">
        <w:rPr>
          <w:rFonts w:ascii="Times New Roman" w:hAnsi="Times New Roman" w:cs="Times New Roman"/>
          <w:sz w:val="24"/>
          <w:szCs w:val="24"/>
        </w:rPr>
        <w:t xml:space="preserve"> цифровой валюты (в том числе участниками </w:t>
      </w:r>
      <w:proofErr w:type="spellStart"/>
      <w:r w:rsidRPr="00257FE5">
        <w:rPr>
          <w:rFonts w:ascii="Times New Roman" w:hAnsi="Times New Roman" w:cs="Times New Roman"/>
          <w:sz w:val="24"/>
          <w:szCs w:val="24"/>
        </w:rPr>
        <w:t>майнинг</w:t>
      </w:r>
      <w:proofErr w:type="spellEnd"/>
      <w:r w:rsidRPr="00257FE5">
        <w:rPr>
          <w:rFonts w:ascii="Times New Roman" w:hAnsi="Times New Roman" w:cs="Times New Roman"/>
          <w:sz w:val="24"/>
          <w:szCs w:val="24"/>
        </w:rPr>
        <w:t xml:space="preserve">-пула), лицами, организующими деятельность </w:t>
      </w:r>
      <w:proofErr w:type="spellStart"/>
      <w:r w:rsidRPr="00257FE5">
        <w:rPr>
          <w:rFonts w:ascii="Times New Roman" w:hAnsi="Times New Roman" w:cs="Times New Roman"/>
          <w:sz w:val="24"/>
          <w:szCs w:val="24"/>
        </w:rPr>
        <w:t>майнинг</w:t>
      </w:r>
      <w:proofErr w:type="spellEnd"/>
      <w:r w:rsidRPr="00257FE5">
        <w:rPr>
          <w:rFonts w:ascii="Times New Roman" w:hAnsi="Times New Roman" w:cs="Times New Roman"/>
          <w:sz w:val="24"/>
          <w:szCs w:val="24"/>
        </w:rPr>
        <w:t>-пула, нотариусами, аудиторскими организациями и индивидуальными аудиторами и направления Федеральной службой по финансовому мониторингу запросов указанным лицам.</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2. Признать утратившими силу:</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постановление Правительства Российской Федерации от 9 апреля 2021 г. N 569 "Об утверждении Правил передачи информации в Федеральную службу по финансовому мониторингу адвокатами, нотариусами,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и о признании утратившими силу некоторых актов Правительства Российской Федерации" (Собрание законодательства Российской Федерации, 2021, N 16, ст. 2789);</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пункт 1 изменений, которые вносятся в акты Правительства Российской Федерации, утвержденных постановлением Правительства Российской Федерации от 3 февраля 2022 г. N 91 "О внесении изменений в некоторые акты Правительства Российской Федерации" (Собрание законодательства Российской Федер</w:t>
      </w:r>
      <w:bookmarkStart w:id="0" w:name="_GoBack"/>
      <w:bookmarkEnd w:id="0"/>
      <w:r w:rsidRPr="00257FE5">
        <w:rPr>
          <w:rFonts w:ascii="Times New Roman" w:hAnsi="Times New Roman" w:cs="Times New Roman"/>
          <w:sz w:val="24"/>
          <w:szCs w:val="24"/>
        </w:rPr>
        <w:t>ации, 2022, N 6, ст. 895);</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пункт 2 изменений, которые вносятся в акты Правительства Российской Федерации, утвержденных постановлением Правительства Российской Федерации от 1 апреля 2022 г. N 549 "О внесении изменений в некоторые акты Правительства Российской Федерации" (Собрание законодательства Российской Федерации, 2022, N 14, ст. 2312);</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 xml:space="preserve">пункт 2 изменений, которые вносятся в акты Правительства Российской Федерации, утвержденных постановлением Правительства Российской Федерации от 6 октября 2022 г. N 1773 "О внесении изменений в некоторые акты Правительства Российской Федерации" (Собрание </w:t>
      </w:r>
      <w:r w:rsidRPr="00257FE5">
        <w:rPr>
          <w:rFonts w:ascii="Times New Roman" w:hAnsi="Times New Roman" w:cs="Times New Roman"/>
          <w:sz w:val="24"/>
          <w:szCs w:val="24"/>
        </w:rPr>
        <w:lastRenderedPageBreak/>
        <w:t>законодательства Российской Федерации, 2022, N 41, ст. 7103).</w:t>
      </w:r>
    </w:p>
    <w:p w:rsidR="0060670D" w:rsidRPr="00257FE5" w:rsidRDefault="0060670D" w:rsidP="00257FE5">
      <w:pPr>
        <w:pStyle w:val="ConsPlusNormal"/>
        <w:ind w:firstLine="709"/>
        <w:jc w:val="both"/>
        <w:rPr>
          <w:rFonts w:ascii="Times New Roman" w:hAnsi="Times New Roman" w:cs="Times New Roman"/>
          <w:sz w:val="24"/>
          <w:szCs w:val="24"/>
        </w:rPr>
      </w:pPr>
    </w:p>
    <w:p w:rsidR="0060670D" w:rsidRPr="00257FE5" w:rsidRDefault="0060670D" w:rsidP="00257FE5">
      <w:pPr>
        <w:pStyle w:val="ConsPlusNormal"/>
        <w:jc w:val="right"/>
        <w:rPr>
          <w:rFonts w:ascii="Times New Roman" w:hAnsi="Times New Roman" w:cs="Times New Roman"/>
          <w:sz w:val="24"/>
          <w:szCs w:val="24"/>
        </w:rPr>
      </w:pPr>
      <w:r w:rsidRPr="00257FE5">
        <w:rPr>
          <w:rFonts w:ascii="Times New Roman" w:hAnsi="Times New Roman" w:cs="Times New Roman"/>
          <w:sz w:val="24"/>
          <w:szCs w:val="24"/>
        </w:rPr>
        <w:t>Председатель Правительства</w:t>
      </w:r>
    </w:p>
    <w:p w:rsidR="0060670D" w:rsidRPr="00257FE5" w:rsidRDefault="0060670D" w:rsidP="00257FE5">
      <w:pPr>
        <w:pStyle w:val="ConsPlusNormal"/>
        <w:jc w:val="right"/>
        <w:rPr>
          <w:rFonts w:ascii="Times New Roman" w:hAnsi="Times New Roman" w:cs="Times New Roman"/>
          <w:sz w:val="24"/>
          <w:szCs w:val="24"/>
        </w:rPr>
      </w:pPr>
      <w:r w:rsidRPr="00257FE5">
        <w:rPr>
          <w:rFonts w:ascii="Times New Roman" w:hAnsi="Times New Roman" w:cs="Times New Roman"/>
          <w:sz w:val="24"/>
          <w:szCs w:val="24"/>
        </w:rPr>
        <w:t>Российской Федерации</w:t>
      </w:r>
    </w:p>
    <w:p w:rsidR="0060670D" w:rsidRPr="00257FE5" w:rsidRDefault="0060670D" w:rsidP="00257FE5">
      <w:pPr>
        <w:pStyle w:val="ConsPlusNormal"/>
        <w:jc w:val="right"/>
        <w:rPr>
          <w:rFonts w:ascii="Times New Roman" w:hAnsi="Times New Roman" w:cs="Times New Roman"/>
          <w:sz w:val="24"/>
          <w:szCs w:val="24"/>
        </w:rPr>
      </w:pPr>
      <w:r w:rsidRPr="00257FE5">
        <w:rPr>
          <w:rFonts w:ascii="Times New Roman" w:hAnsi="Times New Roman" w:cs="Times New Roman"/>
          <w:sz w:val="24"/>
          <w:szCs w:val="24"/>
        </w:rPr>
        <w:t>М.МИШУСТИН</w:t>
      </w:r>
    </w:p>
    <w:p w:rsidR="0060670D" w:rsidRPr="00257FE5" w:rsidRDefault="0060670D" w:rsidP="00257FE5">
      <w:pPr>
        <w:pStyle w:val="ConsPlusNormal"/>
        <w:jc w:val="both"/>
        <w:rPr>
          <w:rFonts w:ascii="Times New Roman" w:hAnsi="Times New Roman" w:cs="Times New Roman"/>
          <w:sz w:val="24"/>
          <w:szCs w:val="24"/>
        </w:rPr>
      </w:pPr>
    </w:p>
    <w:p w:rsidR="0060670D" w:rsidRPr="00257FE5" w:rsidRDefault="0060670D" w:rsidP="00257FE5">
      <w:pPr>
        <w:pStyle w:val="ConsPlusNormal"/>
        <w:jc w:val="both"/>
        <w:rPr>
          <w:rFonts w:ascii="Times New Roman" w:hAnsi="Times New Roman" w:cs="Times New Roman"/>
          <w:sz w:val="24"/>
          <w:szCs w:val="24"/>
        </w:rPr>
      </w:pPr>
    </w:p>
    <w:p w:rsidR="0060670D" w:rsidRPr="00257FE5" w:rsidRDefault="0060670D" w:rsidP="00257FE5">
      <w:pPr>
        <w:pStyle w:val="ConsPlusNormal"/>
        <w:jc w:val="both"/>
        <w:rPr>
          <w:rFonts w:ascii="Times New Roman" w:hAnsi="Times New Roman" w:cs="Times New Roman"/>
          <w:sz w:val="24"/>
          <w:szCs w:val="24"/>
        </w:rPr>
      </w:pPr>
    </w:p>
    <w:p w:rsidR="0060670D" w:rsidRPr="00257FE5" w:rsidRDefault="0060670D" w:rsidP="00257FE5">
      <w:pPr>
        <w:pStyle w:val="ConsPlusNormal"/>
        <w:jc w:val="both"/>
        <w:rPr>
          <w:rFonts w:ascii="Times New Roman" w:hAnsi="Times New Roman" w:cs="Times New Roman"/>
          <w:sz w:val="24"/>
          <w:szCs w:val="24"/>
        </w:rPr>
      </w:pPr>
    </w:p>
    <w:p w:rsidR="0060670D" w:rsidRPr="00257FE5" w:rsidRDefault="0060670D" w:rsidP="00257FE5">
      <w:pPr>
        <w:pStyle w:val="ConsPlusNormal"/>
        <w:jc w:val="both"/>
        <w:rPr>
          <w:rFonts w:ascii="Times New Roman" w:hAnsi="Times New Roman" w:cs="Times New Roman"/>
          <w:sz w:val="24"/>
          <w:szCs w:val="24"/>
        </w:rPr>
      </w:pPr>
    </w:p>
    <w:p w:rsidR="0060670D" w:rsidRPr="00257FE5" w:rsidRDefault="0060670D" w:rsidP="00257FE5">
      <w:pPr>
        <w:pStyle w:val="ConsPlusNormal"/>
        <w:jc w:val="right"/>
        <w:outlineLvl w:val="0"/>
        <w:rPr>
          <w:rFonts w:ascii="Times New Roman" w:hAnsi="Times New Roman" w:cs="Times New Roman"/>
          <w:sz w:val="24"/>
          <w:szCs w:val="24"/>
        </w:rPr>
      </w:pPr>
      <w:r w:rsidRPr="00257FE5">
        <w:rPr>
          <w:rFonts w:ascii="Times New Roman" w:hAnsi="Times New Roman" w:cs="Times New Roman"/>
          <w:sz w:val="24"/>
          <w:szCs w:val="24"/>
        </w:rPr>
        <w:t>Утверждены</w:t>
      </w:r>
    </w:p>
    <w:p w:rsidR="0060670D" w:rsidRPr="00257FE5" w:rsidRDefault="0060670D" w:rsidP="00257FE5">
      <w:pPr>
        <w:pStyle w:val="ConsPlusNormal"/>
        <w:jc w:val="right"/>
        <w:rPr>
          <w:rFonts w:ascii="Times New Roman" w:hAnsi="Times New Roman" w:cs="Times New Roman"/>
          <w:sz w:val="24"/>
          <w:szCs w:val="24"/>
        </w:rPr>
      </w:pPr>
      <w:r w:rsidRPr="00257FE5">
        <w:rPr>
          <w:rFonts w:ascii="Times New Roman" w:hAnsi="Times New Roman" w:cs="Times New Roman"/>
          <w:sz w:val="24"/>
          <w:szCs w:val="24"/>
        </w:rPr>
        <w:t>постановлением Правительства</w:t>
      </w:r>
    </w:p>
    <w:p w:rsidR="0060670D" w:rsidRPr="00257FE5" w:rsidRDefault="0060670D" w:rsidP="00257FE5">
      <w:pPr>
        <w:pStyle w:val="ConsPlusNormal"/>
        <w:jc w:val="right"/>
        <w:rPr>
          <w:rFonts w:ascii="Times New Roman" w:hAnsi="Times New Roman" w:cs="Times New Roman"/>
          <w:sz w:val="24"/>
          <w:szCs w:val="24"/>
        </w:rPr>
      </w:pPr>
      <w:r w:rsidRPr="00257FE5">
        <w:rPr>
          <w:rFonts w:ascii="Times New Roman" w:hAnsi="Times New Roman" w:cs="Times New Roman"/>
          <w:sz w:val="24"/>
          <w:szCs w:val="24"/>
        </w:rPr>
        <w:t>Российской Федерации</w:t>
      </w:r>
    </w:p>
    <w:p w:rsidR="0060670D" w:rsidRPr="00257FE5" w:rsidRDefault="0060670D" w:rsidP="00257FE5">
      <w:pPr>
        <w:pStyle w:val="ConsPlusNormal"/>
        <w:jc w:val="right"/>
        <w:rPr>
          <w:rFonts w:ascii="Times New Roman" w:hAnsi="Times New Roman" w:cs="Times New Roman"/>
          <w:sz w:val="24"/>
          <w:szCs w:val="24"/>
        </w:rPr>
      </w:pPr>
      <w:r w:rsidRPr="00257FE5">
        <w:rPr>
          <w:rFonts w:ascii="Times New Roman" w:hAnsi="Times New Roman" w:cs="Times New Roman"/>
          <w:sz w:val="24"/>
          <w:szCs w:val="24"/>
        </w:rPr>
        <w:t>от 11 февраля 2025 г. N 131</w:t>
      </w:r>
    </w:p>
    <w:p w:rsidR="0060670D" w:rsidRPr="00257FE5" w:rsidRDefault="0060670D" w:rsidP="00257FE5">
      <w:pPr>
        <w:pStyle w:val="ConsPlusNormal"/>
        <w:jc w:val="center"/>
        <w:rPr>
          <w:rFonts w:ascii="Times New Roman" w:hAnsi="Times New Roman" w:cs="Times New Roman"/>
          <w:sz w:val="24"/>
          <w:szCs w:val="24"/>
        </w:rPr>
      </w:pPr>
    </w:p>
    <w:p w:rsidR="0060670D" w:rsidRPr="00257FE5" w:rsidRDefault="0060670D" w:rsidP="00257FE5">
      <w:pPr>
        <w:pStyle w:val="ConsPlusTitle"/>
        <w:jc w:val="center"/>
        <w:rPr>
          <w:rFonts w:ascii="Times New Roman" w:hAnsi="Times New Roman" w:cs="Times New Roman"/>
          <w:sz w:val="24"/>
          <w:szCs w:val="24"/>
        </w:rPr>
      </w:pPr>
      <w:bookmarkStart w:id="1" w:name="P43"/>
      <w:bookmarkEnd w:id="1"/>
      <w:r w:rsidRPr="00257FE5">
        <w:rPr>
          <w:rFonts w:ascii="Times New Roman" w:hAnsi="Times New Roman" w:cs="Times New Roman"/>
          <w:sz w:val="24"/>
          <w:szCs w:val="24"/>
        </w:rPr>
        <w:t>ПРАВИЛА</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ПЕРЕДАЧИ ИНФОРМАЦИИ В ФЕДЕРАЛЬНУЮ СЛУЖБУ ПО ФИНАНСОВОМУ</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МОНИТОРИНГУ АДВОКАТАМИ, ДОВЕРИТЕЛЬНЫМИ СОБСТВЕННИКАМИ</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(УПРАВЛЯЮЩИМИ) ИНОСТРАННОЙ СТРУКТУРЫ БЕЗ ОБРАЗОВАНИЯ</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ЮРИДИЧЕСКОГО ЛИЦА, ИСПОЛНИТЕЛЬНЫМИ ОРГАНАМИ ЛИЧНОГО ФОНДА</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(КРОМЕ НАСЛЕДСТВЕННОГО ФОНДА), В ТОМ ЧИСЛЕ МЕЖДУНАРОДНОГО</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ЛИЧНОГО ФОНДА (КРОМЕ МЕЖДУНАРОДНОГО НАСЛЕДСТВЕННОГО ФОНДА),</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ЛИЦАМИ, ОСУЩЕСТВЛЯЮЩИМИ ПРЕДПРИНИМАТЕЛЬСКУЮ ДЕЯТЕЛЬНОСТЬ</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В СФЕРЕ ОКАЗАНИЯ ЮРИДИЧЕСКИХ ИЛИ БУХГАЛТЕРСКИХ УСЛУГ,</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ЛИЦАМИ, ОСУЩЕСТВЛЯЮЩИМИ МАЙНИНГ ЦИФРОВОЙ ВАЛЮТЫ (В ТОМ</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ЧИСЛЕ УЧАСТНИКАМИ МАЙНИНГ-ПУЛА), ЛИЦАМИ, ОРГАНИЗУЮЩИМИ</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ДЕЯТЕЛЬНОСТЬ МАЙНИНГ-ПУЛА, НОТАРИУСАМИ, АУДИТОРСКИМИ</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ОРГАНИЗАЦИЯМИ И ИНДИВИДУАЛЬНЫМИ АУДИТОРАМИ И НАПРАВЛЕНИЯ</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ФЕДЕРАЛЬНОЙ СЛУЖБОЙ ПО ФИНАНСОВОМУ МОНИТОРИНГУ</w:t>
      </w:r>
    </w:p>
    <w:p w:rsidR="0060670D" w:rsidRPr="00257FE5" w:rsidRDefault="0060670D" w:rsidP="00257FE5">
      <w:pPr>
        <w:pStyle w:val="ConsPlusTitle"/>
        <w:jc w:val="center"/>
        <w:rPr>
          <w:rFonts w:ascii="Times New Roman" w:hAnsi="Times New Roman" w:cs="Times New Roman"/>
          <w:sz w:val="24"/>
          <w:szCs w:val="24"/>
        </w:rPr>
      </w:pPr>
      <w:r w:rsidRPr="00257FE5">
        <w:rPr>
          <w:rFonts w:ascii="Times New Roman" w:hAnsi="Times New Roman" w:cs="Times New Roman"/>
          <w:sz w:val="24"/>
          <w:szCs w:val="24"/>
        </w:rPr>
        <w:t>ЗАПРОСОВ УКАЗАННЫМ ЛИЦАМ</w:t>
      </w:r>
    </w:p>
    <w:p w:rsidR="0060670D" w:rsidRPr="00257FE5" w:rsidRDefault="0060670D" w:rsidP="00257FE5">
      <w:pPr>
        <w:pStyle w:val="ConsPlusNormal"/>
        <w:ind w:firstLine="709"/>
        <w:jc w:val="both"/>
        <w:rPr>
          <w:rFonts w:ascii="Times New Roman" w:hAnsi="Times New Roman" w:cs="Times New Roman"/>
          <w:sz w:val="24"/>
          <w:szCs w:val="24"/>
        </w:rPr>
      </w:pPr>
    </w:p>
    <w:p w:rsidR="0060670D" w:rsidRPr="00257FE5" w:rsidRDefault="0060670D" w:rsidP="00257FE5">
      <w:pPr>
        <w:pStyle w:val="ConsPlusNormal"/>
        <w:ind w:firstLine="709"/>
        <w:jc w:val="both"/>
        <w:rPr>
          <w:rFonts w:ascii="Times New Roman" w:hAnsi="Times New Roman" w:cs="Times New Roman"/>
          <w:sz w:val="24"/>
          <w:szCs w:val="24"/>
        </w:rPr>
      </w:pPr>
      <w:bookmarkStart w:id="2" w:name="P59"/>
      <w:bookmarkEnd w:id="2"/>
      <w:r w:rsidRPr="00257FE5">
        <w:rPr>
          <w:rFonts w:ascii="Times New Roman" w:hAnsi="Times New Roman" w:cs="Times New Roman"/>
          <w:sz w:val="24"/>
          <w:szCs w:val="24"/>
        </w:rPr>
        <w:t xml:space="preserve">1. Настоящие Правила регулируют порядок передачи в Федеральную службу по финансовому мониторингу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w:t>
      </w:r>
      <w:proofErr w:type="spellStart"/>
      <w:r w:rsidRPr="00257FE5">
        <w:rPr>
          <w:rFonts w:ascii="Times New Roman" w:hAnsi="Times New Roman" w:cs="Times New Roman"/>
          <w:sz w:val="24"/>
          <w:szCs w:val="24"/>
        </w:rPr>
        <w:t>майнинг</w:t>
      </w:r>
      <w:proofErr w:type="spellEnd"/>
      <w:r w:rsidRPr="00257FE5">
        <w:rPr>
          <w:rFonts w:ascii="Times New Roman" w:hAnsi="Times New Roman" w:cs="Times New Roman"/>
          <w:sz w:val="24"/>
          <w:szCs w:val="24"/>
        </w:rPr>
        <w:t xml:space="preserve"> цифровой валюты (в том числе участниками </w:t>
      </w:r>
      <w:proofErr w:type="spellStart"/>
      <w:r w:rsidRPr="00257FE5">
        <w:rPr>
          <w:rFonts w:ascii="Times New Roman" w:hAnsi="Times New Roman" w:cs="Times New Roman"/>
          <w:sz w:val="24"/>
          <w:szCs w:val="24"/>
        </w:rPr>
        <w:t>майнинг</w:t>
      </w:r>
      <w:proofErr w:type="spellEnd"/>
      <w:r w:rsidRPr="00257FE5">
        <w:rPr>
          <w:rFonts w:ascii="Times New Roman" w:hAnsi="Times New Roman" w:cs="Times New Roman"/>
          <w:sz w:val="24"/>
          <w:szCs w:val="24"/>
        </w:rPr>
        <w:t xml:space="preserve">-пула), лицами, организующими деятельность </w:t>
      </w:r>
      <w:proofErr w:type="spellStart"/>
      <w:r w:rsidRPr="00257FE5">
        <w:rPr>
          <w:rFonts w:ascii="Times New Roman" w:hAnsi="Times New Roman" w:cs="Times New Roman"/>
          <w:sz w:val="24"/>
          <w:szCs w:val="24"/>
        </w:rPr>
        <w:t>майнинг</w:t>
      </w:r>
      <w:proofErr w:type="spellEnd"/>
      <w:r w:rsidRPr="00257FE5">
        <w:rPr>
          <w:rFonts w:ascii="Times New Roman" w:hAnsi="Times New Roman" w:cs="Times New Roman"/>
          <w:sz w:val="24"/>
          <w:szCs w:val="24"/>
        </w:rPr>
        <w:t>-пула, нотариусами, аудиторскими организациями и индивидуальными аудиторами информации, предусмотренной статьей 7.1 Федерального закона "О противодействии легализации (отмыванию) доходов, полученных преступным путем, и финансированию терроризма" (далее - Федеральный закон), и направления Федеральной службой по финансовому мониторингу указанным лицам запросов.</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На адвокатов настоящие Правила распространяются с учетом положения пункта 5 статьи 7.1 Федерального закона.</w:t>
      </w:r>
    </w:p>
    <w:p w:rsidR="0060670D" w:rsidRPr="00257FE5" w:rsidRDefault="0060670D" w:rsidP="00257FE5">
      <w:pPr>
        <w:pStyle w:val="ConsPlusNormal"/>
        <w:ind w:firstLine="709"/>
        <w:jc w:val="both"/>
        <w:rPr>
          <w:rFonts w:ascii="Times New Roman" w:hAnsi="Times New Roman" w:cs="Times New Roman"/>
          <w:sz w:val="24"/>
          <w:szCs w:val="24"/>
        </w:rPr>
      </w:pPr>
      <w:bookmarkStart w:id="3" w:name="P61"/>
      <w:bookmarkEnd w:id="3"/>
      <w:r w:rsidRPr="00257FE5">
        <w:rPr>
          <w:rFonts w:ascii="Times New Roman" w:hAnsi="Times New Roman" w:cs="Times New Roman"/>
          <w:sz w:val="24"/>
          <w:szCs w:val="24"/>
        </w:rPr>
        <w:t xml:space="preserve">2. Лица, указанные в пункте 1 настоящих Правил, за исключением нотариусов, аудиторских организаций и индивидуальных аудиторов при оказании аудиторских услуг, лиц, организующих деятельность </w:t>
      </w:r>
      <w:proofErr w:type="spellStart"/>
      <w:r w:rsidRPr="00257FE5">
        <w:rPr>
          <w:rFonts w:ascii="Times New Roman" w:hAnsi="Times New Roman" w:cs="Times New Roman"/>
          <w:sz w:val="24"/>
          <w:szCs w:val="24"/>
        </w:rPr>
        <w:t>майнинг</w:t>
      </w:r>
      <w:proofErr w:type="spellEnd"/>
      <w:r w:rsidRPr="00257FE5">
        <w:rPr>
          <w:rFonts w:ascii="Times New Roman" w:hAnsi="Times New Roman" w:cs="Times New Roman"/>
          <w:sz w:val="24"/>
          <w:szCs w:val="24"/>
        </w:rPr>
        <w:t xml:space="preserve">-пула, представляют в Федеральную службу по финансовому мониторингу информацию об операциях или сделках, указанных в подпункте 1 пункта 1 статьи 7.1 Федерального закона, либо о совокупности указанных операций и (или) сделок и (или) о действиях клиента, связанных с проведением указанных операций и (или) сделок, при наличии у них любых оснований полагать, что такая операция или сделка либо совокупность указанных операций и (или) сделок и </w:t>
      </w:r>
      <w:r w:rsidRPr="00257FE5">
        <w:rPr>
          <w:rFonts w:ascii="Times New Roman" w:hAnsi="Times New Roman" w:cs="Times New Roman"/>
          <w:sz w:val="24"/>
          <w:szCs w:val="24"/>
        </w:rPr>
        <w:lastRenderedPageBreak/>
        <w:t>(или) действия клиента, связанные с проведением указанных операций и (или) сделок, осуществляются или могут быть осуществлены в целях легализации (отмывания) доходов, полученных преступным путем, или финансирования терроризма.</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Информация, указанная в настоящем пункте, представляется в Федеральную службу по финансовому мониторингу в течение 3 рабочих дней, следующих за днем выявления операции и (или) сделки либо совокупности операций и (или) сделок и (или) действий клиента, в отношении которых возникают подозрения об их осуществлении в целях легализации (отмывания) доходов, полученных преступным путем, или финансирования терроризма.</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3. Нотариусы представляют в Федеральную службу по финансовому мониторингу информацию об операциях, сделках, нотариальных действиях, указанных в подпункте 2 пункта 1 статьи 7.1 Федерального закона, либо их совокупности при наличии у них любых оснований полагать, что такие операция, сделка, нотариальное действие либо их совокупность осуществляются или могут быть осуществлены в целях легализации (отмывания) доходов, полученных преступным путем, или финансирования терроризма.</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Информация, указанная в настоящем пункте, представляется в Федеральную службу по финансовому мониторингу в течение 3 рабочих дней, следующих за днем выявления операции, сделки, нотариального действия либо их совокупности, в отношении которых возникают подозрения об их осуществлении в целях легализации (отмывания) доходов, полученных преступным путем, или финансирования терроризма.</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 xml:space="preserve">4. Аудиторские организации и индивидуальные аудиторы при оказании аудиторских услуг представляют в Федеральную службу по финансовому мониторингу информацию об операции или сделке либо совокупности операций и (или) сделок </w:t>
      </w:r>
      <w:proofErr w:type="spellStart"/>
      <w:r w:rsidRPr="00257FE5">
        <w:rPr>
          <w:rFonts w:ascii="Times New Roman" w:hAnsi="Times New Roman" w:cs="Times New Roman"/>
          <w:sz w:val="24"/>
          <w:szCs w:val="24"/>
        </w:rPr>
        <w:t>аудируемого</w:t>
      </w:r>
      <w:proofErr w:type="spellEnd"/>
      <w:r w:rsidRPr="00257FE5">
        <w:rPr>
          <w:rFonts w:ascii="Times New Roman" w:hAnsi="Times New Roman" w:cs="Times New Roman"/>
          <w:sz w:val="24"/>
          <w:szCs w:val="24"/>
        </w:rPr>
        <w:t xml:space="preserve"> лица при наличии любых оснований полагать, что такая операция или сделка либо совокупность операций и (или) сделок могли или могут быть осуществлены в целях легализации (отмывания) доходов, полученных преступным путем, или финансирования терроризма.</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Информация, указанная в настоящем пункте, представляется в Федеральную службу по финансовому мониторингу в течение 3 рабочих дней, следующих за днем выявления операции или сделки либо совокупности операций и (или) сделок, в отношении которых возникают подозрения об их осуществлении в целях легализации (отмывания) доходов, полученных преступным путем, или финансирования терроризма.</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 xml:space="preserve">5. Лица, указанные в пункте 1 настоящих Правил, организующие деятельность </w:t>
      </w:r>
      <w:proofErr w:type="spellStart"/>
      <w:r w:rsidRPr="00257FE5">
        <w:rPr>
          <w:rFonts w:ascii="Times New Roman" w:hAnsi="Times New Roman" w:cs="Times New Roman"/>
          <w:sz w:val="24"/>
          <w:szCs w:val="24"/>
        </w:rPr>
        <w:t>майнинг</w:t>
      </w:r>
      <w:proofErr w:type="spellEnd"/>
      <w:r w:rsidRPr="00257FE5">
        <w:rPr>
          <w:rFonts w:ascii="Times New Roman" w:hAnsi="Times New Roman" w:cs="Times New Roman"/>
          <w:sz w:val="24"/>
          <w:szCs w:val="24"/>
        </w:rPr>
        <w:t xml:space="preserve">-пула, при распределении ими выпущенной (полученной) цифровой валюты между участниками </w:t>
      </w:r>
      <w:proofErr w:type="spellStart"/>
      <w:r w:rsidRPr="00257FE5">
        <w:rPr>
          <w:rFonts w:ascii="Times New Roman" w:hAnsi="Times New Roman" w:cs="Times New Roman"/>
          <w:sz w:val="24"/>
          <w:szCs w:val="24"/>
        </w:rPr>
        <w:t>майнинг</w:t>
      </w:r>
      <w:proofErr w:type="spellEnd"/>
      <w:r w:rsidRPr="00257FE5">
        <w:rPr>
          <w:rFonts w:ascii="Times New Roman" w:hAnsi="Times New Roman" w:cs="Times New Roman"/>
          <w:sz w:val="24"/>
          <w:szCs w:val="24"/>
        </w:rPr>
        <w:t xml:space="preserve">-пула представляют в Федеральную службу по финансовому мониторингу информацию о распределенной цифровой валюте при наличии любых оснований полагать, что она может быть использована участниками </w:t>
      </w:r>
      <w:proofErr w:type="spellStart"/>
      <w:r w:rsidRPr="00257FE5">
        <w:rPr>
          <w:rFonts w:ascii="Times New Roman" w:hAnsi="Times New Roman" w:cs="Times New Roman"/>
          <w:sz w:val="24"/>
          <w:szCs w:val="24"/>
        </w:rPr>
        <w:t>майнинг</w:t>
      </w:r>
      <w:proofErr w:type="spellEnd"/>
      <w:r w:rsidRPr="00257FE5">
        <w:rPr>
          <w:rFonts w:ascii="Times New Roman" w:hAnsi="Times New Roman" w:cs="Times New Roman"/>
          <w:sz w:val="24"/>
          <w:szCs w:val="24"/>
        </w:rPr>
        <w:t>-пула в целях легализации (отмывания) доходов, полученных преступным путем, или финансирования терроризма.</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Информация, указанная в настоящем пункте, представляется в Федеральную службу по финансовому мониторингу в течение 3 рабочих дней, следующих за днем выявления распределенной цифровой валюты, в отношении которой возникают подозрения о ее использовании в целях легализации (отмывания) доходов, полученных преступным путем, или финансирования терроризма.</w:t>
      </w:r>
    </w:p>
    <w:p w:rsidR="0060670D" w:rsidRPr="00257FE5" w:rsidRDefault="0060670D" w:rsidP="00257FE5">
      <w:pPr>
        <w:pStyle w:val="ConsPlusNormal"/>
        <w:ind w:firstLine="709"/>
        <w:jc w:val="both"/>
        <w:rPr>
          <w:rFonts w:ascii="Times New Roman" w:hAnsi="Times New Roman" w:cs="Times New Roman"/>
          <w:sz w:val="24"/>
          <w:szCs w:val="24"/>
        </w:rPr>
      </w:pPr>
      <w:bookmarkStart w:id="4" w:name="P69"/>
      <w:bookmarkEnd w:id="4"/>
      <w:r w:rsidRPr="00257FE5">
        <w:rPr>
          <w:rFonts w:ascii="Times New Roman" w:hAnsi="Times New Roman" w:cs="Times New Roman"/>
          <w:sz w:val="24"/>
          <w:szCs w:val="24"/>
        </w:rPr>
        <w:t>6. Лица, указанные в пункте 1 настоящих Правил, за исключением аудиторских организаций и индивидуальных аудиторов при оказании ими аудиторских услуг, представляют в Федеральную службу по финансовому мониторингу информацию о принятых мерах по замораживанию (блокированию) денежных средств или иного имущества, принадлежащих организации или физическому лицу:</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в отношении которых межведомственным координационным органом, указанным в пункте 1 статьи 7.4 Федерального закона, принято решение, предусмотренное пунктом 1 статьи 7.4 Федерального закона;</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 xml:space="preserve">включенным в составляемые в рамках реализации полномочий, предусмотренных главой VII </w:t>
      </w:r>
      <w:r w:rsidRPr="00257FE5">
        <w:rPr>
          <w:rFonts w:ascii="Times New Roman" w:hAnsi="Times New Roman" w:cs="Times New Roman"/>
          <w:sz w:val="24"/>
          <w:szCs w:val="24"/>
        </w:rPr>
        <w:lastRenderedPageBreak/>
        <w:t>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Информация, указанная в настоящем пункте, представляется в Федеральную службу по финансовому мониторингу незамедлительно, но не позднее 1 рабочего дня, следующего за днем применения мер по замораживанию (блокированию) денежных средств или иного имущества.</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7. Информация, указанная в пунктах 2 - 6 настоящих Правил, представляется в электронной форме посредством использования личного кабинета (далее - электронное сообщение).</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Используемое в настоящих Правилах понятие "личный кабинет" применяется в значении, используемом в Федеральном законе.</w:t>
      </w:r>
    </w:p>
    <w:p w:rsidR="0060670D" w:rsidRPr="00257FE5" w:rsidRDefault="0060670D" w:rsidP="00257FE5">
      <w:pPr>
        <w:pStyle w:val="ConsPlusNormal"/>
        <w:ind w:firstLine="709"/>
        <w:jc w:val="both"/>
        <w:rPr>
          <w:rFonts w:ascii="Times New Roman" w:hAnsi="Times New Roman" w:cs="Times New Roman"/>
          <w:sz w:val="24"/>
          <w:szCs w:val="24"/>
        </w:rPr>
      </w:pPr>
      <w:bookmarkStart w:id="5" w:name="P76"/>
      <w:bookmarkEnd w:id="5"/>
      <w:r w:rsidRPr="00257FE5">
        <w:rPr>
          <w:rFonts w:ascii="Times New Roman" w:hAnsi="Times New Roman" w:cs="Times New Roman"/>
          <w:sz w:val="24"/>
          <w:szCs w:val="24"/>
        </w:rPr>
        <w:t>Электронное сообщение может также представляться посредством использования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соответствии с постановлением Правительства Российской Федерации от 8 июня 2011 г. N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8. Направляемое электронное сообщение подписывается усиленной квалифицированной электронной подписью. В случаях, предусмотренных Федеральным законом "Об электронной подписи", одновременно с направлением информации в Федеральную службу по финансовому мониторингу должна представляться выданная одним из лиц, указанных в пункте 1 настоящих Правил, доверенность в электронной форме в машиночитаемом виде.</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9. Получение или отказ в приеме Федеральной службой по финансовому мониторингу электронного сообщения подтверждаются соответствующими квитанциями, являющимися технологическими электронными документами. Порядок формирования и направления квитанций, включая их формат и структуру, определяется Федеральной службой по финансовому мониторингу.</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10. При невозможности направления электронного сообщения через личный кабинет до устранения причин, препятствующих такому направлению, в Федеральную службу по финансовому мониторингу представляется оптический или цифровой носитель информации, содержащий электронное сообщение.</w:t>
      </w:r>
    </w:p>
    <w:p w:rsidR="0060670D" w:rsidRPr="00257FE5" w:rsidRDefault="0060670D" w:rsidP="00257FE5">
      <w:pPr>
        <w:pStyle w:val="ConsPlusNormal"/>
        <w:ind w:firstLine="709"/>
        <w:jc w:val="both"/>
        <w:rPr>
          <w:rFonts w:ascii="Times New Roman" w:hAnsi="Times New Roman" w:cs="Times New Roman"/>
          <w:sz w:val="24"/>
          <w:szCs w:val="24"/>
        </w:rPr>
      </w:pPr>
      <w:bookmarkStart w:id="6" w:name="P80"/>
      <w:bookmarkEnd w:id="6"/>
      <w:r w:rsidRPr="00257FE5">
        <w:rPr>
          <w:rFonts w:ascii="Times New Roman" w:hAnsi="Times New Roman" w:cs="Times New Roman"/>
          <w:sz w:val="24"/>
          <w:szCs w:val="24"/>
        </w:rPr>
        <w:t xml:space="preserve">К оптическому или цифровому носителю информации прилагается сопроводительное письмо на бумажном носителе, которое подписывается адвокатом, доверительным собственником (управляющим) иностранной структуры без образования юридического лица, лицом, осуществляющим функции единоличного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руководителем организации, осуществляющей предпринимательскую деятельность в сфере оказания юридических или бухгалтерских услуг, индивидуальным предпринимателем (лицом), осуществляющим предпринимательскую деятельность в сфере оказания юридических или бухгалтерских услуг, руководителем юридического лица, осуществляющего </w:t>
      </w:r>
      <w:proofErr w:type="spellStart"/>
      <w:r w:rsidRPr="00257FE5">
        <w:rPr>
          <w:rFonts w:ascii="Times New Roman" w:hAnsi="Times New Roman" w:cs="Times New Roman"/>
          <w:sz w:val="24"/>
          <w:szCs w:val="24"/>
        </w:rPr>
        <w:t>майнинг</w:t>
      </w:r>
      <w:proofErr w:type="spellEnd"/>
      <w:r w:rsidRPr="00257FE5">
        <w:rPr>
          <w:rFonts w:ascii="Times New Roman" w:hAnsi="Times New Roman" w:cs="Times New Roman"/>
          <w:sz w:val="24"/>
          <w:szCs w:val="24"/>
        </w:rPr>
        <w:t xml:space="preserve"> цифровой валюты, индивидуальным предпринимателем или физическим лицом, осуществляющим </w:t>
      </w:r>
      <w:proofErr w:type="spellStart"/>
      <w:r w:rsidRPr="00257FE5">
        <w:rPr>
          <w:rFonts w:ascii="Times New Roman" w:hAnsi="Times New Roman" w:cs="Times New Roman"/>
          <w:sz w:val="24"/>
          <w:szCs w:val="24"/>
        </w:rPr>
        <w:t>майнинг</w:t>
      </w:r>
      <w:proofErr w:type="spellEnd"/>
      <w:r w:rsidRPr="00257FE5">
        <w:rPr>
          <w:rFonts w:ascii="Times New Roman" w:hAnsi="Times New Roman" w:cs="Times New Roman"/>
          <w:sz w:val="24"/>
          <w:szCs w:val="24"/>
        </w:rPr>
        <w:t xml:space="preserve"> цифровой валюты, нотариусом, руководителем аудиторской организации, индивидуальным аудитором, индивидуальным предпринимателем или физическим лицом, организующим деятельность </w:t>
      </w:r>
      <w:proofErr w:type="spellStart"/>
      <w:r w:rsidRPr="00257FE5">
        <w:rPr>
          <w:rFonts w:ascii="Times New Roman" w:hAnsi="Times New Roman" w:cs="Times New Roman"/>
          <w:sz w:val="24"/>
          <w:szCs w:val="24"/>
        </w:rPr>
        <w:t>майнинг</w:t>
      </w:r>
      <w:proofErr w:type="spellEnd"/>
      <w:r w:rsidRPr="00257FE5">
        <w:rPr>
          <w:rFonts w:ascii="Times New Roman" w:hAnsi="Times New Roman" w:cs="Times New Roman"/>
          <w:sz w:val="24"/>
          <w:szCs w:val="24"/>
        </w:rPr>
        <w:t xml:space="preserve">-пула, либо руководителем юридического лица, организующего деятельность </w:t>
      </w:r>
      <w:proofErr w:type="spellStart"/>
      <w:r w:rsidRPr="00257FE5">
        <w:rPr>
          <w:rFonts w:ascii="Times New Roman" w:hAnsi="Times New Roman" w:cs="Times New Roman"/>
          <w:sz w:val="24"/>
          <w:szCs w:val="24"/>
        </w:rPr>
        <w:t>майнинг</w:t>
      </w:r>
      <w:proofErr w:type="spellEnd"/>
      <w:r w:rsidRPr="00257FE5">
        <w:rPr>
          <w:rFonts w:ascii="Times New Roman" w:hAnsi="Times New Roman" w:cs="Times New Roman"/>
          <w:sz w:val="24"/>
          <w:szCs w:val="24"/>
        </w:rPr>
        <w:t>-пула, собственноручной подписью или иным лицом, уполномоченным действовать от имени указанных лиц.</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Сопроводительное письмо на бумажном носителе с оптическим или цифровым носителем информации представляется в Федеральную службу по финансовому мониторингу непосредственно или направляется заказным письмом с уведомлением о вручении.</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 xml:space="preserve">11. Лица, указанные в пункте 1 настоящих Правил, не вправе разглашать клиентам и иным лицам факт передачи в Федеральную службу по финансовому мониторингу информации, указанной </w:t>
      </w:r>
      <w:r w:rsidRPr="00257FE5">
        <w:rPr>
          <w:rFonts w:ascii="Times New Roman" w:hAnsi="Times New Roman" w:cs="Times New Roman"/>
          <w:sz w:val="24"/>
          <w:szCs w:val="24"/>
        </w:rPr>
        <w:lastRenderedPageBreak/>
        <w:t>в пунктах 2 - 6 настоящих Правил.</w:t>
      </w:r>
    </w:p>
    <w:p w:rsidR="0060670D" w:rsidRPr="00257FE5" w:rsidRDefault="0060670D" w:rsidP="00257FE5">
      <w:pPr>
        <w:pStyle w:val="ConsPlusNormal"/>
        <w:ind w:firstLine="709"/>
        <w:jc w:val="both"/>
        <w:rPr>
          <w:rFonts w:ascii="Times New Roman" w:hAnsi="Times New Roman" w:cs="Times New Roman"/>
          <w:sz w:val="24"/>
          <w:szCs w:val="24"/>
        </w:rPr>
      </w:pPr>
      <w:bookmarkStart w:id="7" w:name="P83"/>
      <w:bookmarkEnd w:id="7"/>
      <w:r w:rsidRPr="00257FE5">
        <w:rPr>
          <w:rFonts w:ascii="Times New Roman" w:hAnsi="Times New Roman" w:cs="Times New Roman"/>
          <w:sz w:val="24"/>
          <w:szCs w:val="24"/>
        </w:rPr>
        <w:t xml:space="preserve">12. В целях проверки достоверности получаемой информации, выявления операций и сделок, предусмотренных подпунктом 1 пункта 1 статьи 7.1 Федерального закона, имеющих признаки связи с легализацией (отмыванием) доходов, полученных преступным путем, финансированием терроризма или финансированием распространения оружия массового уничтожения, а также реализации Федеральной службой по финансовому мониторингу иных возложенных на нее функций в соответствии с Федеральным законом лица, указанные в пункте 1 настоящих Правил, представляют в Федеральную службу по финансовому мониторингу по ее запросам имеющуюся у них информацию об операциях и сделках клиентов и о </w:t>
      </w:r>
      <w:proofErr w:type="spellStart"/>
      <w:r w:rsidRPr="00257FE5">
        <w:rPr>
          <w:rFonts w:ascii="Times New Roman" w:hAnsi="Times New Roman" w:cs="Times New Roman"/>
          <w:sz w:val="24"/>
          <w:szCs w:val="24"/>
        </w:rPr>
        <w:t>бенефициарных</w:t>
      </w:r>
      <w:proofErr w:type="spellEnd"/>
      <w:r w:rsidRPr="00257FE5">
        <w:rPr>
          <w:rFonts w:ascii="Times New Roman" w:hAnsi="Times New Roman" w:cs="Times New Roman"/>
          <w:sz w:val="24"/>
          <w:szCs w:val="24"/>
        </w:rPr>
        <w:t xml:space="preserve"> владельцах клиентов.</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Помимо предусмотренной настоящим пунктом информации нотариусы представляют по запросу Федеральной службы по финансовому мониторингу в связи с проводимой ею проверкой операций и сделок на предмет их связи с легализацией (отмыванием) доходов, полученных преступным путем, или финансированием терроризма сведения о совершенных исполнительных надписях и удостоверенных медиативных соглашениях.</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Лица, указанные в пункте 1 настоящих Правил, вправе представлять в Федеральную службу по финансовому мониторингу иную информацию, не указанную в запросе, но необходимую, по их мнению, для эффективной реализации требований Федерального закона.</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 xml:space="preserve">13. Лица, указанные в пункте 1 настоящих Правил, представляют информацию по запросу о </w:t>
      </w:r>
      <w:proofErr w:type="spellStart"/>
      <w:r w:rsidRPr="00257FE5">
        <w:rPr>
          <w:rFonts w:ascii="Times New Roman" w:hAnsi="Times New Roman" w:cs="Times New Roman"/>
          <w:sz w:val="24"/>
          <w:szCs w:val="24"/>
        </w:rPr>
        <w:t>бенефициарных</w:t>
      </w:r>
      <w:proofErr w:type="spellEnd"/>
      <w:r w:rsidRPr="00257FE5">
        <w:rPr>
          <w:rFonts w:ascii="Times New Roman" w:hAnsi="Times New Roman" w:cs="Times New Roman"/>
          <w:sz w:val="24"/>
          <w:szCs w:val="24"/>
        </w:rPr>
        <w:t xml:space="preserve"> владельцах клиентов с учетом требований абзаца второго подпункта 1 пункта 1 статьи 7 Федерального закона.</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14. Запросы, указанные в пункте 12 настоящих Правил, направляются в электронной форме с использованием личного кабинета и подписываются усиленной квалифицированной электронной подписью.</w:t>
      </w:r>
    </w:p>
    <w:p w:rsidR="0060670D" w:rsidRPr="00257FE5" w:rsidRDefault="0060670D" w:rsidP="00257FE5">
      <w:pPr>
        <w:pStyle w:val="ConsPlusNormal"/>
        <w:ind w:firstLine="709"/>
        <w:jc w:val="both"/>
        <w:rPr>
          <w:rFonts w:ascii="Times New Roman" w:hAnsi="Times New Roman" w:cs="Times New Roman"/>
          <w:sz w:val="24"/>
          <w:szCs w:val="24"/>
        </w:rPr>
      </w:pPr>
      <w:bookmarkStart w:id="8" w:name="P88"/>
      <w:bookmarkEnd w:id="8"/>
      <w:r w:rsidRPr="00257FE5">
        <w:rPr>
          <w:rFonts w:ascii="Times New Roman" w:hAnsi="Times New Roman" w:cs="Times New Roman"/>
          <w:sz w:val="24"/>
          <w:szCs w:val="24"/>
        </w:rPr>
        <w:t>Особенности направления запросов в электронной форме, в том числе формат и структура электронного запроса, определяются Федеральной службой по финансовому мониторингу. При направлении Федеральной службой по финансовому мониторингу запросов в электронной форме может также использоваться инфраструктура, указанная в абзаце третьем пункта 7 настоящих Правил.</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Описание структуры электронного запроса, определенное в соответствии с особенностями, предусмотренными абзацем вторым настоящего пункта, размещается на официальном сайте Федеральной службы по финансовому мониторингу в информационно-телекоммуникационной сети "Интернет".</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15. При необходимости запросы, указанные в пункте 12 настоящих Правил, могут направляться в письменном виде.</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Формы письменных запросов определяются Федеральной службой по финансовому мониторингу.</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16. Перечень должностных лиц Федеральной службы по финансовому мониторингу, имеющих право направлять запросы, указанные в пункте 12 настоящих Правил, определяется Федеральной службой по финансовому мониторингу.</w:t>
      </w:r>
    </w:p>
    <w:p w:rsidR="0060670D" w:rsidRPr="00257FE5" w:rsidRDefault="0060670D" w:rsidP="00257FE5">
      <w:pPr>
        <w:pStyle w:val="ConsPlusNormal"/>
        <w:ind w:firstLine="709"/>
        <w:jc w:val="both"/>
        <w:rPr>
          <w:rFonts w:ascii="Times New Roman" w:hAnsi="Times New Roman" w:cs="Times New Roman"/>
          <w:sz w:val="24"/>
          <w:szCs w:val="24"/>
        </w:rPr>
      </w:pPr>
      <w:bookmarkStart w:id="9" w:name="P93"/>
      <w:bookmarkEnd w:id="9"/>
      <w:r w:rsidRPr="00257FE5">
        <w:rPr>
          <w:rFonts w:ascii="Times New Roman" w:hAnsi="Times New Roman" w:cs="Times New Roman"/>
          <w:sz w:val="24"/>
          <w:szCs w:val="24"/>
        </w:rPr>
        <w:t>17. Лица, указанные в пункте 1 настоящих Правил, представляют информацию, указанную в пункте 12 настоящих Правил, в течение 5 рабочих дней со дня получения соответствующего запроса. Лица, указанные в пункте 1 настоящих Правил, не располагающие запрашиваемой информацией, обязаны сообщать об этом в Федеральную службу по финансовому мониторингу в указанные сроки.</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Срок, предусмотренный абзацем первым настоящего пункта, по согласованию с Федеральной службой по финансовому мониторингу на основании мотивированного обращения лица, направленного с использованием личного кабинета, может быть увеличен, но не более чем на 5 рабочих дней.</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С учетом объема, характера и содержания запрашиваемой информации Федеральная служба по финансовому мониторингу в запросе может увеличить срок ее представления.</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 xml:space="preserve">В безотлагательных случаях неотложного характера для выявления операций, имеющих признаки связи с легализацией (отмыванием) доходов, полученных преступным путем, и </w:t>
      </w:r>
      <w:r w:rsidRPr="00257FE5">
        <w:rPr>
          <w:rFonts w:ascii="Times New Roman" w:hAnsi="Times New Roman" w:cs="Times New Roman"/>
          <w:sz w:val="24"/>
          <w:szCs w:val="24"/>
        </w:rPr>
        <w:lastRenderedPageBreak/>
        <w:t>финансированием терроризма, в электронном запросе срок представления запрашиваемой информации может указываться с пометкой "срочно", означающей, что запрашиваемая информация должна быть представлена лицами, указанными в пункте 1 настоящих Правил, в течение 12 часов с момента получения электронного запроса.</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Срочный запрос Федеральной службы по финансовому мониторингу направляется в отношении не более 3 клиентов за период, не превышающий 3 лет, предшествующих дате направления запроса.</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18. Информация, указанная в пункте 12 настоящих Правил, представляется в Федеральную службу по финансовому мониторингу в электронной форме посредством использования личного кабинета либо на оптическом или цифровом носителе с сопроводительным письмом.</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Такая информация может также представляться в электронной форме посредством использования инфраструктуры, указанной в абзаце третьем пункта 7 настоящих Правил.</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Представляемая по запросам в электронной форме информация подписывается усиленной квалифицированной электронной подписью. В случаях, предусмотренных Федеральным законом "Об электронной подписи", одновременно с указанной информацией в Федеральную службу по финансовому мониторингу должна представляться выданная лицом, указанным в пункте 1 настоящих Правил, доверенность в электронной форме в машиночитаемом виде.</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В случае представления информации на оптическом или цифровом носителе сопроводительное письмо подписывается лицами, указанными в абзаце втором пункта 10 настоящих Правил.</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19. Получение или отказ в приеме одним из лиц, указанных в пункте 1 настоящих Правил, запроса Федеральной службы по финансовому мониторингу и получение или отказ в приеме Федеральной службой по финансовому мониторингу направляемой посредством личного кабинета информации, предусмотренной пунктом 12 настоящих Правил, подтверждаются соответствующими квитанциями, являющимися технологическими электронными документами. Формат и структура, порядок формирования и направления квитанций определяются Федеральной службой по финансовому мониторингу в рамках особенностей представления информации, предусмотренных пунктом 20 настоящих Правил.</w:t>
      </w:r>
    </w:p>
    <w:p w:rsidR="0060670D" w:rsidRPr="00257FE5" w:rsidRDefault="0060670D" w:rsidP="00257FE5">
      <w:pPr>
        <w:pStyle w:val="ConsPlusNormal"/>
        <w:ind w:firstLine="709"/>
        <w:jc w:val="both"/>
        <w:rPr>
          <w:rFonts w:ascii="Times New Roman" w:hAnsi="Times New Roman" w:cs="Times New Roman"/>
          <w:sz w:val="24"/>
          <w:szCs w:val="24"/>
        </w:rPr>
      </w:pPr>
      <w:bookmarkStart w:id="10" w:name="P103"/>
      <w:bookmarkEnd w:id="10"/>
      <w:r w:rsidRPr="00257FE5">
        <w:rPr>
          <w:rFonts w:ascii="Times New Roman" w:hAnsi="Times New Roman" w:cs="Times New Roman"/>
          <w:sz w:val="24"/>
          <w:szCs w:val="24"/>
        </w:rPr>
        <w:t>20. Особенности формирования электронных сообщений при представлении информации, предусмотренной пунктами 2 - 6 и 12 настоящих Правил, включающие требования к их формату и структуре, определяются Федеральной службой по финансовому мониторингу.</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Описание структур электронных сообщений, определенных в соответствии с указанными особенностями, размещается на официальном сайте Федеральной службы по финансовому мониторингу в информационно-телекоммуникационной сети "Интернет".</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21. Лица, указанные в пункте 1 настоящих Правил, не вправе разглашать клиентам и иным лицам факт передачи информации по запросу Федеральной службы по финансовому мониторингу.</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22. При передаче лицами, указанными в пункте 1 настоящих Правил, в Федеральную службу по финансовому мониторингу информации должна обеспечиваться ее защита в соответствии с законодательством Российской Федерации.</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23. Лица, указанные в пункте 1 настоящих Правил, нарушившие порядок представления информации, установленный настоящими Правилами, несут ответственность в соответствии с законодательством Российской Федерации.</w:t>
      </w:r>
    </w:p>
    <w:p w:rsidR="0060670D" w:rsidRPr="00257FE5" w:rsidRDefault="0060670D" w:rsidP="00257FE5">
      <w:pPr>
        <w:pStyle w:val="ConsPlusNormal"/>
        <w:ind w:firstLine="709"/>
        <w:jc w:val="both"/>
        <w:rPr>
          <w:rFonts w:ascii="Times New Roman" w:hAnsi="Times New Roman" w:cs="Times New Roman"/>
          <w:sz w:val="24"/>
          <w:szCs w:val="24"/>
        </w:rPr>
      </w:pPr>
      <w:r w:rsidRPr="00257FE5">
        <w:rPr>
          <w:rFonts w:ascii="Times New Roman" w:hAnsi="Times New Roman" w:cs="Times New Roman"/>
          <w:sz w:val="24"/>
          <w:szCs w:val="24"/>
        </w:rPr>
        <w:t>24. Работники Федеральной службы по финансовому мониторингу обеспечивают сохранность ставших им известными сведений, полученных в соответствии с настоящими Правилами и составляющих служебную, банковскую, налоговую и коммерческую тайны, тайну связи, адвокатскую тайну, нотариальную тайну и аудиторскую тайну, и несут установленную законодательством Российской Федерации ответственность за разглашение этих сведений.</w:t>
      </w:r>
    </w:p>
    <w:p w:rsidR="0060670D" w:rsidRPr="00257FE5" w:rsidRDefault="0060670D" w:rsidP="00257FE5">
      <w:pPr>
        <w:pStyle w:val="ConsPlusNormal"/>
        <w:pBdr>
          <w:bottom w:val="single" w:sz="6" w:space="0" w:color="auto"/>
        </w:pBdr>
        <w:ind w:firstLine="709"/>
        <w:jc w:val="both"/>
        <w:rPr>
          <w:rFonts w:ascii="Times New Roman" w:hAnsi="Times New Roman" w:cs="Times New Roman"/>
          <w:sz w:val="24"/>
          <w:szCs w:val="24"/>
        </w:rPr>
      </w:pPr>
    </w:p>
    <w:p w:rsidR="00157B7F" w:rsidRPr="00257FE5" w:rsidRDefault="00157B7F" w:rsidP="00257FE5">
      <w:pPr>
        <w:spacing w:after="0" w:line="240" w:lineRule="auto"/>
        <w:ind w:firstLine="709"/>
        <w:rPr>
          <w:rFonts w:ascii="Times New Roman" w:hAnsi="Times New Roman" w:cs="Times New Roman"/>
          <w:sz w:val="24"/>
          <w:szCs w:val="24"/>
        </w:rPr>
      </w:pPr>
    </w:p>
    <w:sectPr w:rsidR="00157B7F" w:rsidRPr="00257FE5" w:rsidSect="00D81E7C">
      <w:headerReference w:type="default" r:id="rId6"/>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ADF" w:rsidRDefault="00036ADF" w:rsidP="00D81E7C">
      <w:pPr>
        <w:spacing w:after="0" w:line="240" w:lineRule="auto"/>
      </w:pPr>
      <w:r>
        <w:separator/>
      </w:r>
    </w:p>
  </w:endnote>
  <w:endnote w:type="continuationSeparator" w:id="0">
    <w:p w:rsidR="00036ADF" w:rsidRDefault="00036ADF" w:rsidP="00D81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ADF" w:rsidRDefault="00036ADF" w:rsidP="00D81E7C">
      <w:pPr>
        <w:spacing w:after="0" w:line="240" w:lineRule="auto"/>
      </w:pPr>
      <w:r>
        <w:separator/>
      </w:r>
    </w:p>
  </w:footnote>
  <w:footnote w:type="continuationSeparator" w:id="0">
    <w:p w:rsidR="00036ADF" w:rsidRDefault="00036ADF" w:rsidP="00D81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981736"/>
      <w:docPartObj>
        <w:docPartGallery w:val="Page Numbers (Top of Page)"/>
        <w:docPartUnique/>
      </w:docPartObj>
    </w:sdtPr>
    <w:sdtEndPr>
      <w:rPr>
        <w:rFonts w:ascii="Times New Roman" w:hAnsi="Times New Roman" w:cs="Times New Roman"/>
        <w:sz w:val="24"/>
      </w:rPr>
    </w:sdtEndPr>
    <w:sdtContent>
      <w:p w:rsidR="00D81E7C" w:rsidRPr="00D81E7C" w:rsidRDefault="00D81E7C">
        <w:pPr>
          <w:pStyle w:val="a3"/>
          <w:jc w:val="center"/>
          <w:rPr>
            <w:rFonts w:ascii="Times New Roman" w:hAnsi="Times New Roman" w:cs="Times New Roman"/>
            <w:sz w:val="24"/>
          </w:rPr>
        </w:pPr>
        <w:r w:rsidRPr="00D81E7C">
          <w:rPr>
            <w:rFonts w:ascii="Times New Roman" w:hAnsi="Times New Roman" w:cs="Times New Roman"/>
            <w:sz w:val="24"/>
          </w:rPr>
          <w:fldChar w:fldCharType="begin"/>
        </w:r>
        <w:r w:rsidRPr="00D81E7C">
          <w:rPr>
            <w:rFonts w:ascii="Times New Roman" w:hAnsi="Times New Roman" w:cs="Times New Roman"/>
            <w:sz w:val="24"/>
          </w:rPr>
          <w:instrText>PAGE   \* MERGEFORMAT</w:instrText>
        </w:r>
        <w:r w:rsidRPr="00D81E7C">
          <w:rPr>
            <w:rFonts w:ascii="Times New Roman" w:hAnsi="Times New Roman" w:cs="Times New Roman"/>
            <w:sz w:val="24"/>
          </w:rPr>
          <w:fldChar w:fldCharType="separate"/>
        </w:r>
        <w:r>
          <w:rPr>
            <w:rFonts w:ascii="Times New Roman" w:hAnsi="Times New Roman" w:cs="Times New Roman"/>
            <w:noProof/>
            <w:sz w:val="24"/>
          </w:rPr>
          <w:t>6</w:t>
        </w:r>
        <w:r w:rsidRPr="00D81E7C">
          <w:rPr>
            <w:rFonts w:ascii="Times New Roman" w:hAnsi="Times New Roman" w:cs="Times New Roman"/>
            <w:sz w:val="24"/>
          </w:rPr>
          <w:fldChar w:fldCharType="end"/>
        </w:r>
      </w:p>
    </w:sdtContent>
  </w:sdt>
  <w:p w:rsidR="00D81E7C" w:rsidRDefault="00D81E7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70D"/>
    <w:rsid w:val="00036ADF"/>
    <w:rsid w:val="00157B7F"/>
    <w:rsid w:val="00257FE5"/>
    <w:rsid w:val="002E00E2"/>
    <w:rsid w:val="00485E91"/>
    <w:rsid w:val="005257BD"/>
    <w:rsid w:val="00577C98"/>
    <w:rsid w:val="0060670D"/>
    <w:rsid w:val="00D81E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1C5249-1F09-4C26-9593-8FAFC3FDB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670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0670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0670D"/>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D81E7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81E7C"/>
  </w:style>
  <w:style w:type="paragraph" w:styleId="a5">
    <w:name w:val="footer"/>
    <w:basedOn w:val="a"/>
    <w:link w:val="a6"/>
    <w:uiPriority w:val="99"/>
    <w:unhideWhenUsed/>
    <w:rsid w:val="00D81E7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81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3159</Words>
  <Characters>18011</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 Максим Игоревич</dc:creator>
  <cp:keywords/>
  <dc:description/>
  <cp:lastModifiedBy>Морозов Максим Игоревич</cp:lastModifiedBy>
  <cp:revision>3</cp:revision>
  <dcterms:created xsi:type="dcterms:W3CDTF">2025-03-24T04:11:00Z</dcterms:created>
  <dcterms:modified xsi:type="dcterms:W3CDTF">2025-03-24T05:50:00Z</dcterms:modified>
</cp:coreProperties>
</file>