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237B35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365DD9" w:rsidRDefault="00365DD9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65DD9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365DD9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субсидий, предоставленных из федерального бюджета бюджетным учреждениям, и их отражения в бухгалтерском учете и бухгалтерской (финансовой) отчетности</w:t>
      </w:r>
      <w:r w:rsidRPr="00365DD9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365DD9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«Центр лабораторного анализа и технических измерений по Уральскому федеральному округу»</w:t>
      </w:r>
      <w:r w:rsidR="006E2653" w:rsidRPr="00365DD9">
        <w:rPr>
          <w:rFonts w:ascii="Times New Roman" w:hAnsi="Times New Roman" w:cs="Times New Roman"/>
          <w:sz w:val="28"/>
          <w:szCs w:val="28"/>
        </w:rPr>
        <w:t>;</w:t>
      </w:r>
    </w:p>
    <w:p w:rsidR="002D5C51" w:rsidRPr="00365DD9" w:rsidRDefault="00365DD9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DD9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365DD9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Pr="00365DD9">
        <w:rPr>
          <w:rFonts w:ascii="Times New Roman" w:hAnsi="Times New Roman" w:cs="Times New Roman"/>
          <w:sz w:val="28"/>
          <w:szCs w:val="28"/>
        </w:rPr>
        <w:t xml:space="preserve"> в </w:t>
      </w:r>
      <w:r w:rsidRPr="00365DD9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Администрации города Екатеринбурга</w:t>
      </w:r>
      <w:r w:rsidR="000D3B98" w:rsidRPr="00365DD9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4867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143</cp:revision>
  <dcterms:created xsi:type="dcterms:W3CDTF">2022-05-12T10:09:00Z</dcterms:created>
  <dcterms:modified xsi:type="dcterms:W3CDTF">2024-06-04T05:05:00Z</dcterms:modified>
</cp:coreProperties>
</file>